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1987" w14:textId="1E3AA0AB" w:rsidR="00EC6A20" w:rsidRPr="005A75DA" w:rsidRDefault="00897C69" w:rsidP="006F1C35">
      <w:pPr>
        <w:rPr>
          <w:b/>
          <w:color w:val="007C31"/>
          <w:sz w:val="44"/>
          <w:szCs w:val="44"/>
        </w:rPr>
      </w:pPr>
      <w:r w:rsidRPr="005A75DA">
        <w:rPr>
          <w:noProof/>
          <w:sz w:val="44"/>
          <w:szCs w:val="44"/>
          <w:lang w:eastAsia="en-GB"/>
        </w:rPr>
        <mc:AlternateContent>
          <mc:Choice Requires="wps">
            <w:drawing>
              <wp:anchor distT="45720" distB="45720" distL="114300" distR="114300" simplePos="0" relativeHeight="251670528" behindDoc="0" locked="0" layoutInCell="1" allowOverlap="1" wp14:anchorId="71EDF029" wp14:editId="51C177D9">
                <wp:simplePos x="0" y="0"/>
                <wp:positionH relativeFrom="margin">
                  <wp:posOffset>23495</wp:posOffset>
                </wp:positionH>
                <wp:positionV relativeFrom="paragraph">
                  <wp:posOffset>0</wp:posOffset>
                </wp:positionV>
                <wp:extent cx="5770880" cy="659765"/>
                <wp:effectExtent l="0" t="0" r="2032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59765"/>
                        </a:xfrm>
                        <a:prstGeom prst="rect">
                          <a:avLst/>
                        </a:prstGeom>
                        <a:solidFill>
                          <a:srgbClr val="FFFFFF"/>
                        </a:solidFill>
                        <a:ln w="9525">
                          <a:solidFill>
                            <a:srgbClr val="000000"/>
                          </a:solidFill>
                          <a:miter lim="800000"/>
                          <a:headEnd/>
                          <a:tailEnd/>
                        </a:ln>
                      </wps:spPr>
                      <wps:txbx>
                        <w:txbxContent>
                          <w:p w14:paraId="580904F2" w14:textId="77777777" w:rsidR="007D723A" w:rsidRPr="001606E0" w:rsidRDefault="007D723A" w:rsidP="007D723A">
                            <w:r w:rsidRPr="002C642C">
                              <w:rPr>
                                <w:rFonts w:cs="Arial"/>
                              </w:rPr>
                              <w:t xml:space="preserve">This document is classified as </w:t>
                            </w:r>
                            <w:r>
                              <w:rPr>
                                <w:rFonts w:cs="Arial"/>
                                <w:b/>
                              </w:rPr>
                              <w:t>Clear</w:t>
                            </w:r>
                            <w:r w:rsidRPr="002C642C">
                              <w:rPr>
                                <w:rFonts w:cs="Arial"/>
                                <w:b/>
                              </w:rPr>
                              <w:t xml:space="preserve"> </w:t>
                            </w:r>
                            <w:r w:rsidRPr="002C642C">
                              <w:rPr>
                                <w:rFonts w:cs="Arial"/>
                              </w:rPr>
                              <w:t xml:space="preserve">in accordance with the Panel Information Policy. </w:t>
                            </w:r>
                            <w:r>
                              <w:rPr>
                                <w:rFonts w:cs="Arial"/>
                                <w:color w:val="404040"/>
                                <w:szCs w:val="20"/>
                                <w:lang w:eastAsia="en-GB"/>
                              </w:rPr>
                              <w:t>Recipients can distribute this information to the world, there is no limit on disclosure. Information may be shared without restriction subject to copyright.</w:t>
                            </w:r>
                          </w:p>
                          <w:p w14:paraId="0BE0B5D9" w14:textId="4F8FBB15" w:rsidR="00897C69" w:rsidRPr="001606E0" w:rsidRDefault="00897C69" w:rsidP="00897C6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EDF029" id="_x0000_t202" coordsize="21600,21600" o:spt="202" path="m,l,21600r21600,l21600,xe">
                <v:stroke joinstyle="miter"/>
                <v:path gradientshapeok="t" o:connecttype="rect"/>
              </v:shapetype>
              <v:shape id="Text Box 2" o:spid="_x0000_s1026" type="#_x0000_t202" style="position:absolute;margin-left:1.85pt;margin-top:0;width:454.4pt;height:51.9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2dEAIAAB8EAAAOAAAAZHJzL2Uyb0RvYy54bWysU9tu2zAMfR+wfxD0vtgJ4lyMOEWXLsOA&#10;7gJ0/QBZlmNhsqhJSuzs60fJbpqt28swPQikSB2Sh+Tmpm8VOQnrJOiCTicpJUJzqKQ+FPTx6/7N&#10;ihLnma6YAi0KehaO3mxfv9p0JhczaEBVwhIE0S7vTEEb702eJI43omVuAkZoNNZgW+ZRtYeksqxD&#10;9FYlszRdJB3Yyljgwjl8vRuMdBvx61pw/7munfBEFRRz8/G28S7DnWw3LD9YZhrJxzTYP2TRMqkx&#10;6AXqjnlGjla+gGolt+Cg9hMObQJ1LbmINWA10/S3ah4aZkSsBclx5kKT+3+w/NPpwXyxxPdvoccG&#10;xiKcuQf+zRENu4bpg7i1FrpGsAoDTwNlSWdcPn4NVLvcBZCy+wgVNpkdPUSgvrZtYAXrJIiODThf&#10;SBe9Jxwfs+UyXa3QxNG2yNbLRRZDsPzpt7HOvxfQkiAU1GJTIzo73TsfsmH5k0sI5kDJai+Vioo9&#10;lDtlyYnhAOzjGdF/cVOadAVdZ7NsIOCvEGk8f4JopcdJVrIt6OrixPJA2ztdxTnzTKpBxpSVHnkM&#10;1A0k+r7s0THwWUJ1RkYtDBOLG4ZCA/YHJR1Oa0Hd9yOzghL1QWNX1tP5PIx3VObZcoaKvbaU1xam&#10;OUIV1FMyiDsfVyIQpuEWu1fLSOxzJmOuOIWR73Fjwphf69Hrea+3PwEAAP//AwBQSwMEFAAGAAgA&#10;AAAhAC+0+VPcAAAABgEAAA8AAABkcnMvZG93bnJldi54bWxMj8FOwzAQRO9I/IO1SFwQddpA24Q4&#10;FUICwQ0Kgqsbb5MIex1sNw1/z3KC42qeZt5Wm8lZMWKIvScF81kGAqnxpqdWwdvr/eUaREyajLae&#10;UME3RtjUpyeVLo0/0guO29QKLqFYagVdSkMpZWw6dDrO/IDE2d4HpxOfoZUm6COXOysXWbaUTvfE&#10;C50e8K7D5nN7cArWV4/jR3zKn9+b5d4W6WI1PnwFpc7PptsbEAmn9AfDrz6rQ81OO38gE4VVkK8Y&#10;VMD/cFjMF9cgdkxleQGyruR//foHAAD//wMAUEsBAi0AFAAGAAgAAAAhALaDOJL+AAAA4QEAABMA&#10;AAAAAAAAAAAAAAAAAAAAAFtDb250ZW50X1R5cGVzXS54bWxQSwECLQAUAAYACAAAACEAOP0h/9YA&#10;AACUAQAACwAAAAAAAAAAAAAAAAAvAQAAX3JlbHMvLnJlbHNQSwECLQAUAAYACAAAACEAGuMNnRAC&#10;AAAfBAAADgAAAAAAAAAAAAAAAAAuAgAAZHJzL2Uyb0RvYy54bWxQSwECLQAUAAYACAAAACEAL7T5&#10;U9wAAAAGAQAADwAAAAAAAAAAAAAAAABqBAAAZHJzL2Rvd25yZXYueG1sUEsFBgAAAAAEAAQA8wAA&#10;AHMFAAAAAA==&#10;">
                <v:textbox>
                  <w:txbxContent>
                    <w:p w14:paraId="580904F2" w14:textId="77777777" w:rsidR="007D723A" w:rsidRPr="001606E0" w:rsidRDefault="007D723A" w:rsidP="007D723A">
                      <w:r w:rsidRPr="002C642C">
                        <w:rPr>
                          <w:rFonts w:cs="Arial"/>
                        </w:rPr>
                        <w:t xml:space="preserve">This document is classified as </w:t>
                      </w:r>
                      <w:r>
                        <w:rPr>
                          <w:rFonts w:cs="Arial"/>
                          <w:b/>
                        </w:rPr>
                        <w:t>Clear</w:t>
                      </w:r>
                      <w:r w:rsidRPr="002C642C">
                        <w:rPr>
                          <w:rFonts w:cs="Arial"/>
                          <w:b/>
                        </w:rPr>
                        <w:t xml:space="preserve"> </w:t>
                      </w:r>
                      <w:r w:rsidRPr="002C642C">
                        <w:rPr>
                          <w:rFonts w:cs="Arial"/>
                        </w:rPr>
                        <w:t xml:space="preserve">in accordance with the Panel Information Policy. </w:t>
                      </w:r>
                      <w:r>
                        <w:rPr>
                          <w:rFonts w:cs="Arial"/>
                          <w:color w:val="404040"/>
                          <w:szCs w:val="20"/>
                          <w:lang w:eastAsia="en-GB"/>
                        </w:rPr>
                        <w:t>Recipients can distribute this information to the world, there is no limit on disclosure. Information may be shared without restriction subject to copyright.</w:t>
                      </w:r>
                    </w:p>
                    <w:p w14:paraId="0BE0B5D9" w14:textId="4F8FBB15" w:rsidR="00897C69" w:rsidRPr="001606E0" w:rsidRDefault="00897C69" w:rsidP="00897C69"/>
                  </w:txbxContent>
                </v:textbox>
                <w10:wrap type="square" anchorx="margin"/>
              </v:shape>
            </w:pict>
          </mc:Fallback>
        </mc:AlternateContent>
      </w:r>
      <w:r w:rsidR="00231F10" w:rsidRPr="005A75DA">
        <w:rPr>
          <w:b/>
          <w:color w:val="007C31"/>
          <w:sz w:val="44"/>
          <w:szCs w:val="44"/>
        </w:rPr>
        <w:t xml:space="preserve">SEC PAF </w:t>
      </w:r>
      <w:r w:rsidR="005A75DA">
        <w:rPr>
          <w:b/>
          <w:color w:val="007C31"/>
          <w:sz w:val="44"/>
          <w:szCs w:val="44"/>
        </w:rPr>
        <w:t xml:space="preserve">- </w:t>
      </w:r>
      <w:r w:rsidR="007C6649" w:rsidRPr="005A75DA">
        <w:rPr>
          <w:b/>
          <w:color w:val="007C31"/>
          <w:sz w:val="44"/>
          <w:szCs w:val="44"/>
        </w:rPr>
        <w:t xml:space="preserve">Risk Evaluation </w:t>
      </w:r>
      <w:r w:rsidR="00231F10" w:rsidRPr="005A75DA">
        <w:rPr>
          <w:b/>
          <w:color w:val="007C31"/>
          <w:sz w:val="44"/>
          <w:szCs w:val="44"/>
        </w:rPr>
        <w:t>Methodology</w:t>
      </w:r>
      <w:r w:rsidR="006F1C35" w:rsidRPr="005A75DA">
        <w:rPr>
          <w:b/>
          <w:color w:val="007C31"/>
          <w:sz w:val="44"/>
          <w:szCs w:val="44"/>
        </w:rPr>
        <w:t xml:space="preserve"> </w:t>
      </w:r>
    </w:p>
    <w:p w14:paraId="2CBF34D3" w14:textId="44A4CE5E" w:rsidR="00C30802" w:rsidRDefault="00700712" w:rsidP="00C30802">
      <w:pPr>
        <w:pStyle w:val="Subtitle"/>
      </w:pPr>
      <w:r>
        <w:t>Introduction</w:t>
      </w:r>
    </w:p>
    <w:p w14:paraId="3C57BD55" w14:textId="2E0F73F9" w:rsidR="00EB7B65" w:rsidRDefault="000B1D1B" w:rsidP="00DC3512">
      <w:r>
        <w:t>Under MP224, t</w:t>
      </w:r>
      <w:r w:rsidR="009C5BD4">
        <w:t xml:space="preserve">he proposed SEC performance assurance approach </w:t>
      </w:r>
      <w:r w:rsidR="007A2E90">
        <w:t>would be</w:t>
      </w:r>
      <w:r w:rsidR="009C5BD4">
        <w:t xml:space="preserve"> risk-based, with assurance activities focussed on the main risks to fulfilment of the SEC Objectives. </w:t>
      </w:r>
    </w:p>
    <w:p w14:paraId="403A5692" w14:textId="62D7470D" w:rsidR="004713D0" w:rsidRDefault="00DC3512" w:rsidP="00D71CAC">
      <w:r>
        <w:t>Th</w:t>
      </w:r>
      <w:r w:rsidR="006E58D5">
        <w:t>e purpose of th</w:t>
      </w:r>
      <w:r>
        <w:t>is document</w:t>
      </w:r>
      <w:r w:rsidR="00FE6D3E">
        <w:t xml:space="preserve"> is to </w:t>
      </w:r>
      <w:r>
        <w:t xml:space="preserve">describe the process by which risks </w:t>
      </w:r>
      <w:r w:rsidR="005B6636">
        <w:t>would</w:t>
      </w:r>
      <w:r>
        <w:t xml:space="preserve"> be identified, evaluated, and assessed </w:t>
      </w:r>
      <w:r w:rsidR="00AD025A">
        <w:t>(the "</w:t>
      </w:r>
      <w:r w:rsidR="00AD025A" w:rsidRPr="004201BC">
        <w:t>Risk Evaluation Methodology</w:t>
      </w:r>
      <w:r w:rsidR="00AD025A">
        <w:t xml:space="preserve">") </w:t>
      </w:r>
      <w:r>
        <w:t xml:space="preserve">and how this </w:t>
      </w:r>
      <w:r w:rsidR="005A2701">
        <w:t xml:space="preserve">methodology </w:t>
      </w:r>
      <w:r w:rsidR="00532F78">
        <w:t>would</w:t>
      </w:r>
      <w:r w:rsidR="00EB12F8">
        <w:t xml:space="preserve"> </w:t>
      </w:r>
      <w:r w:rsidR="005A2701">
        <w:t xml:space="preserve">interact with the other elements of the </w:t>
      </w:r>
      <w:r w:rsidR="00C674CF">
        <w:t xml:space="preserve">wider SEC </w:t>
      </w:r>
      <w:r w:rsidR="005A2701">
        <w:t>Performance Assurance Framework</w:t>
      </w:r>
      <w:r w:rsidR="00FA7C7F">
        <w:rPr>
          <w:rStyle w:val="FootnoteReference"/>
        </w:rPr>
        <w:footnoteReference w:id="1"/>
      </w:r>
      <w:r w:rsidR="001012B0">
        <w:t xml:space="preserve">, </w:t>
      </w:r>
      <w:r w:rsidR="00937AF8">
        <w:t>as</w:t>
      </w:r>
      <w:r w:rsidR="00C674CF">
        <w:t xml:space="preserve"> hig</w:t>
      </w:r>
      <w:r w:rsidR="00DA6C8F">
        <w:t>h</w:t>
      </w:r>
      <w:r w:rsidR="005A2701">
        <w:t xml:space="preserve">lighted in the diagram </w:t>
      </w:r>
      <w:r w:rsidR="001A4C81">
        <w:t>below</w:t>
      </w:r>
      <w:r w:rsidR="005A2701">
        <w:t xml:space="preserve">. </w:t>
      </w:r>
    </w:p>
    <w:p w14:paraId="5EC20EC4" w14:textId="72A39BE1" w:rsidR="000E5E43" w:rsidRDefault="009C1850" w:rsidP="00D71CAC">
      <w:r>
        <w:rPr>
          <w:noProof/>
        </w:rPr>
        <w:lastRenderedPageBreak/>
        <w:drawing>
          <wp:inline distT="0" distB="0" distL="0" distR="0" wp14:anchorId="2B4E3EB5" wp14:editId="1AB37EBE">
            <wp:extent cx="5975350" cy="4946650"/>
            <wp:effectExtent l="0" t="0" r="0" b="0"/>
            <wp:docPr id="204910557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2B0104CB" w14:textId="1B6C43B5" w:rsidR="007C3F6D" w:rsidRDefault="00700712" w:rsidP="007C3F6D">
      <w:pPr>
        <w:pStyle w:val="Subtitle"/>
      </w:pPr>
      <w:r>
        <w:t>Overview</w:t>
      </w:r>
    </w:p>
    <w:p w14:paraId="468BAED8" w14:textId="5A0B3CD6" w:rsidR="002761C9" w:rsidRDefault="009C5BD4" w:rsidP="002761C9">
      <w:r>
        <w:t xml:space="preserve">Under the MP224 proposal, the </w:t>
      </w:r>
      <w:r w:rsidR="00F7070F">
        <w:t>Performance Assurance Board (</w:t>
      </w:r>
      <w:r>
        <w:t>PAB</w:t>
      </w:r>
      <w:r w:rsidR="00F7070F">
        <w:t>)</w:t>
      </w:r>
      <w:r>
        <w:t xml:space="preserve"> would be responsible for establishing and maintaining </w:t>
      </w:r>
      <w:r w:rsidR="00E82274">
        <w:t xml:space="preserve">the </w:t>
      </w:r>
      <w:r w:rsidRPr="004201BC">
        <w:t>Risk Evaluation Methodology</w:t>
      </w:r>
      <w:r w:rsidR="00B92DDE">
        <w:t xml:space="preserve"> </w:t>
      </w:r>
      <w:r w:rsidR="002761C9">
        <w:t>and the process for:</w:t>
      </w:r>
    </w:p>
    <w:p w14:paraId="77BF6FA7" w14:textId="77777777" w:rsidR="002761C9" w:rsidRDefault="002761C9" w:rsidP="002761C9">
      <w:pPr>
        <w:pStyle w:val="ListParagraph"/>
        <w:numPr>
          <w:ilvl w:val="0"/>
          <w:numId w:val="36"/>
        </w:numPr>
      </w:pPr>
      <w:r>
        <w:t xml:space="preserve">Identifying risks to the fulfilment of SEC Objectives; </w:t>
      </w:r>
    </w:p>
    <w:p w14:paraId="062B5C0C" w14:textId="77777777" w:rsidR="002761C9" w:rsidRDefault="002761C9" w:rsidP="002761C9">
      <w:pPr>
        <w:pStyle w:val="ListParagraph"/>
        <w:numPr>
          <w:ilvl w:val="0"/>
          <w:numId w:val="36"/>
        </w:numPr>
      </w:pPr>
      <w:r>
        <w:t>Evaluating risks which have been identified; and</w:t>
      </w:r>
    </w:p>
    <w:p w14:paraId="4876EDEF" w14:textId="5B503638" w:rsidR="002761C9" w:rsidRDefault="002761C9" w:rsidP="002761C9">
      <w:pPr>
        <w:pStyle w:val="ListParagraph"/>
        <w:numPr>
          <w:ilvl w:val="0"/>
          <w:numId w:val="36"/>
        </w:numPr>
      </w:pPr>
      <w:r>
        <w:t xml:space="preserve">Assessing the materiality of </w:t>
      </w:r>
      <w:r w:rsidR="00430C31">
        <w:t xml:space="preserve">the </w:t>
      </w:r>
      <w:r>
        <w:t>identified risks.</w:t>
      </w:r>
    </w:p>
    <w:p w14:paraId="7465135A" w14:textId="1592BECC" w:rsidR="00364E43" w:rsidRDefault="00364E43" w:rsidP="002761C9">
      <w:r>
        <w:rPr>
          <w:noProof/>
        </w:rPr>
        <w:drawing>
          <wp:inline distT="0" distB="0" distL="0" distR="0" wp14:anchorId="74CEC3FA" wp14:editId="7470F17E">
            <wp:extent cx="5486400" cy="1187450"/>
            <wp:effectExtent l="19050" t="0" r="19050" b="0"/>
            <wp:docPr id="256655300"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09AA4C05" w14:textId="3CC35941" w:rsidR="00BD6850" w:rsidRDefault="00BD6850" w:rsidP="00BD6850">
      <w:pPr>
        <w:pStyle w:val="Subtitle"/>
      </w:pPr>
      <w:r>
        <w:lastRenderedPageBreak/>
        <w:t>Definitions and Principles</w:t>
      </w:r>
    </w:p>
    <w:p w14:paraId="79F9709F" w14:textId="58769830" w:rsidR="00940AB3" w:rsidRPr="00940AB3" w:rsidRDefault="00940AB3" w:rsidP="00940AB3">
      <w:pPr>
        <w:rPr>
          <w:rFonts w:eastAsiaTheme="majorEastAsia" w:cstheme="majorBidi"/>
          <w:b/>
          <w:bCs/>
          <w:iCs/>
          <w:color w:val="007C31"/>
          <w:spacing w:val="15"/>
          <w:sz w:val="24"/>
          <w:szCs w:val="24"/>
        </w:rPr>
      </w:pPr>
      <w:r w:rsidRPr="00940AB3">
        <w:rPr>
          <w:rFonts w:eastAsiaTheme="majorEastAsia" w:cstheme="majorBidi"/>
          <w:b/>
          <w:bCs/>
          <w:iCs/>
          <w:color w:val="007C31"/>
          <w:spacing w:val="15"/>
          <w:sz w:val="24"/>
          <w:szCs w:val="24"/>
        </w:rPr>
        <w:t>Definitions</w:t>
      </w:r>
    </w:p>
    <w:p w14:paraId="3E01199C" w14:textId="7DB91A03" w:rsidR="00940AB3" w:rsidRDefault="00940AB3" w:rsidP="00940AB3">
      <w:r>
        <w:t>The changes proposed under MP224 do not explicitly define what constitutes a ‘risk’ to the fulfilment of SEC Objectives</w:t>
      </w:r>
      <w:r w:rsidR="00717BA5">
        <w:rPr>
          <w:rStyle w:val="FootnoteReference"/>
        </w:rPr>
        <w:footnoteReference w:id="2"/>
      </w:r>
      <w:r>
        <w:t xml:space="preserve">. However, in considering what constitutes a risk </w:t>
      </w:r>
      <w:r w:rsidR="00BA301D">
        <w:t xml:space="preserve">in the </w:t>
      </w:r>
      <w:r w:rsidR="004B4915">
        <w:t>context of the proposed Risk Evaluation Methodology</w:t>
      </w:r>
      <w:r w:rsidR="00536C5F">
        <w:t xml:space="preserve">, </w:t>
      </w:r>
      <w:r>
        <w:t>an enhanced definition is included below</w:t>
      </w:r>
      <w:r w:rsidR="0010336A">
        <w:t>:</w:t>
      </w:r>
    </w:p>
    <w:p w14:paraId="4B404BFD" w14:textId="77777777" w:rsidR="00940AB3" w:rsidRDefault="00940AB3" w:rsidP="00536C5F">
      <w:pPr>
        <w:ind w:left="720"/>
        <w:rPr>
          <w:i/>
          <w:iCs/>
        </w:rPr>
      </w:pPr>
      <w:r w:rsidRPr="00C45D3E">
        <w:rPr>
          <w:i/>
          <w:iCs/>
        </w:rPr>
        <w:t>‘A risk that achievement of the SEC General Objectives is measurably and significantly degraded by a failure by a SEC Party to meet its obligations under the SEC.’</w:t>
      </w:r>
    </w:p>
    <w:p w14:paraId="621AC1FB" w14:textId="77777777" w:rsidR="00803BC3" w:rsidRPr="00C45D3E" w:rsidRDefault="00803BC3" w:rsidP="00536C5F">
      <w:pPr>
        <w:ind w:left="720"/>
        <w:rPr>
          <w:i/>
          <w:iCs/>
        </w:rPr>
      </w:pPr>
    </w:p>
    <w:p w14:paraId="72FB288E" w14:textId="4ED1BFE9" w:rsidR="00A825AF" w:rsidRPr="007B6CBF" w:rsidRDefault="00005B38" w:rsidP="00A825AF">
      <w:pPr>
        <w:rPr>
          <w:rFonts w:eastAsiaTheme="majorEastAsia" w:cstheme="majorBidi"/>
          <w:b/>
          <w:bCs/>
          <w:iCs/>
          <w:color w:val="007C31"/>
          <w:spacing w:val="15"/>
          <w:sz w:val="24"/>
          <w:szCs w:val="24"/>
        </w:rPr>
      </w:pPr>
      <w:r w:rsidRPr="007B6CBF">
        <w:rPr>
          <w:rFonts w:eastAsiaTheme="majorEastAsia" w:cstheme="majorBidi"/>
          <w:b/>
          <w:bCs/>
          <w:iCs/>
          <w:color w:val="007C31"/>
          <w:spacing w:val="15"/>
          <w:sz w:val="24"/>
          <w:szCs w:val="24"/>
        </w:rPr>
        <w:t>Data Provision</w:t>
      </w:r>
      <w:r w:rsidR="007B6CBF" w:rsidRPr="007B6CBF">
        <w:rPr>
          <w:rFonts w:eastAsiaTheme="majorEastAsia" w:cstheme="majorBidi"/>
          <w:b/>
          <w:bCs/>
          <w:iCs/>
          <w:color w:val="007C31"/>
          <w:spacing w:val="15"/>
          <w:sz w:val="24"/>
          <w:szCs w:val="24"/>
        </w:rPr>
        <w:t xml:space="preserve"> Principles</w:t>
      </w:r>
    </w:p>
    <w:p w14:paraId="2B6DEF7A" w14:textId="086DE2F2" w:rsidR="00005B38" w:rsidRPr="00AB3E07" w:rsidRDefault="00A60DBA" w:rsidP="00A825AF">
      <w:r>
        <w:t xml:space="preserve">To inform the </w:t>
      </w:r>
      <w:r w:rsidR="007A7309">
        <w:t>risk evaluation process</w:t>
      </w:r>
      <w:r w:rsidR="00D6099C">
        <w:t>, t</w:t>
      </w:r>
      <w:r w:rsidR="00D3165D" w:rsidRPr="00AB3E07">
        <w:t>he P</w:t>
      </w:r>
      <w:r w:rsidR="003D6A3F" w:rsidRPr="00AB3E07">
        <w:t>AB</w:t>
      </w:r>
      <w:r w:rsidR="00D3165D" w:rsidRPr="00AB3E07">
        <w:t xml:space="preserve"> may require </w:t>
      </w:r>
      <w:r w:rsidR="003D6A3F" w:rsidRPr="00AB3E07">
        <w:t xml:space="preserve">Parties to </w:t>
      </w:r>
      <w:r w:rsidR="009C3BCB" w:rsidRPr="00AB3E07">
        <w:t xml:space="preserve">provide Data to the PAB </w:t>
      </w:r>
      <w:r w:rsidR="007930EC" w:rsidRPr="00AB3E07">
        <w:t>(or to the Code Administrator</w:t>
      </w:r>
      <w:r w:rsidR="00F0146B">
        <w:t>)</w:t>
      </w:r>
      <w:r w:rsidR="007930EC" w:rsidRPr="00AB3E07">
        <w:t xml:space="preserve">. </w:t>
      </w:r>
      <w:r w:rsidR="007A1D2D" w:rsidRPr="00AB3E07">
        <w:t>In such circumstances, the following principles shall apply:</w:t>
      </w:r>
    </w:p>
    <w:p w14:paraId="303DF1AF" w14:textId="06287961" w:rsidR="007A1D2D" w:rsidRPr="00AB3E07" w:rsidRDefault="000E4824" w:rsidP="00AB3E07">
      <w:pPr>
        <w:pStyle w:val="ListParagraph"/>
        <w:numPr>
          <w:ilvl w:val="0"/>
          <w:numId w:val="42"/>
        </w:numPr>
      </w:pPr>
      <w:r w:rsidRPr="00F0146B">
        <w:rPr>
          <w:b/>
          <w:bCs/>
        </w:rPr>
        <w:t>Utilisation of existing reporting</w:t>
      </w:r>
      <w:r w:rsidRPr="00AB3E07">
        <w:t>:</w:t>
      </w:r>
      <w:r w:rsidR="00AB3E07">
        <w:t xml:space="preserve"> </w:t>
      </w:r>
      <w:r w:rsidR="00F0146B">
        <w:t xml:space="preserve">the </w:t>
      </w:r>
      <w:r w:rsidR="00F0146B" w:rsidRPr="00F0146B">
        <w:t>PAB shall, to the extent practicable, utili</w:t>
      </w:r>
      <w:r w:rsidR="00193013">
        <w:t>s</w:t>
      </w:r>
      <w:r w:rsidR="00F0146B" w:rsidRPr="00F0146B">
        <w:t>e existing reporting mechanisms for the fulfilment of its functions. Where applicable and available, existing data and reporting structures shall be employed to streamline the information collection process.</w:t>
      </w:r>
    </w:p>
    <w:p w14:paraId="344CDFBF" w14:textId="37B560D5" w:rsidR="000E4824" w:rsidRPr="00AB3E07" w:rsidRDefault="00E22360" w:rsidP="00AB3E07">
      <w:pPr>
        <w:pStyle w:val="ListParagraph"/>
        <w:numPr>
          <w:ilvl w:val="0"/>
          <w:numId w:val="42"/>
        </w:numPr>
      </w:pPr>
      <w:r w:rsidRPr="008459F4">
        <w:rPr>
          <w:b/>
          <w:bCs/>
        </w:rPr>
        <w:t>Discretion in data requests</w:t>
      </w:r>
      <w:r w:rsidR="007B6CBF" w:rsidRPr="00AB3E07">
        <w:t xml:space="preserve">: </w:t>
      </w:r>
      <w:r w:rsidR="00E207A9">
        <w:t>t</w:t>
      </w:r>
      <w:r w:rsidR="00E207A9" w:rsidRPr="00E207A9">
        <w:t xml:space="preserve">he PAB </w:t>
      </w:r>
      <w:r w:rsidR="008459F4">
        <w:t xml:space="preserve">shall </w:t>
      </w:r>
      <w:r w:rsidR="00E207A9" w:rsidRPr="00E207A9">
        <w:t>retain the discretion to request data that it deems necessary for the reasonable fulfilment of its functions. Such requests shall be proportionate to the objectives and scope of the PAB's responsibilities and shall not impose an undue burden on the Parties involved.</w:t>
      </w:r>
    </w:p>
    <w:p w14:paraId="1F6FF61E" w14:textId="3A64B655" w:rsidR="00E22360" w:rsidRPr="00AB3E07" w:rsidRDefault="00920350" w:rsidP="00AB3E07">
      <w:pPr>
        <w:pStyle w:val="ListParagraph"/>
        <w:numPr>
          <w:ilvl w:val="0"/>
          <w:numId w:val="42"/>
        </w:numPr>
      </w:pPr>
      <w:r>
        <w:rPr>
          <w:b/>
          <w:bCs/>
        </w:rPr>
        <w:t>Provision of</w:t>
      </w:r>
      <w:r w:rsidR="00E22360" w:rsidRPr="00F00216">
        <w:rPr>
          <w:b/>
          <w:bCs/>
        </w:rPr>
        <w:t xml:space="preserve"> necessary data</w:t>
      </w:r>
      <w:r w:rsidR="007B6CBF" w:rsidRPr="00AB3E07">
        <w:t xml:space="preserve">: </w:t>
      </w:r>
      <w:r w:rsidR="00E00A67">
        <w:t>a</w:t>
      </w:r>
      <w:r w:rsidR="00E00A67" w:rsidRPr="00E00A67">
        <w:t xml:space="preserve">ll Parties </w:t>
      </w:r>
      <w:r w:rsidR="00E00A67">
        <w:t xml:space="preserve">shall </w:t>
      </w:r>
      <w:r w:rsidR="00E00A67" w:rsidRPr="00E00A67">
        <w:t>agree to take reasonable steps to ensure that relevant and necessary data is made available to the PAB promptly upon request. Parties shall cooperate in good faith to facilitate the timely provision of information, recogni</w:t>
      </w:r>
      <w:r w:rsidR="00F00216">
        <w:t>s</w:t>
      </w:r>
      <w:r w:rsidR="00E00A67" w:rsidRPr="00E00A67">
        <w:t xml:space="preserve">ing the importance of accurate </w:t>
      </w:r>
      <w:r w:rsidR="002A107D">
        <w:t xml:space="preserve">and accessible </w:t>
      </w:r>
      <w:r w:rsidR="00E00A67" w:rsidRPr="00E00A67">
        <w:t>data in the performance assurance process.</w:t>
      </w:r>
    </w:p>
    <w:p w14:paraId="5CB7C797" w14:textId="1800408E" w:rsidR="00E22360" w:rsidRPr="00AB3E07" w:rsidRDefault="00551A1B" w:rsidP="00AB3E07">
      <w:pPr>
        <w:pStyle w:val="ListParagraph"/>
        <w:numPr>
          <w:ilvl w:val="0"/>
          <w:numId w:val="42"/>
        </w:numPr>
      </w:pPr>
      <w:r w:rsidRPr="0070167C">
        <w:rPr>
          <w:b/>
          <w:bCs/>
        </w:rPr>
        <w:t>Consultation on substantive new reporting requirements</w:t>
      </w:r>
      <w:r w:rsidR="007B6CBF" w:rsidRPr="00AB3E07">
        <w:t xml:space="preserve">: </w:t>
      </w:r>
      <w:r w:rsidR="00986ED6">
        <w:t>where</w:t>
      </w:r>
      <w:r w:rsidR="00920350" w:rsidRPr="00920350">
        <w:t xml:space="preserve"> the PAB identifies a substanti</w:t>
      </w:r>
      <w:r w:rsidR="00CA5E8F">
        <w:t>ve</w:t>
      </w:r>
      <w:r w:rsidR="00920350" w:rsidRPr="00920350">
        <w:t xml:space="preserve"> new reporting requirement, the PAB shall initiate a consultation process with</w:t>
      </w:r>
      <w:r w:rsidR="00CA5E8F">
        <w:t xml:space="preserve"> </w:t>
      </w:r>
      <w:r w:rsidR="00920350" w:rsidRPr="00920350">
        <w:t>Parties. This consultation process shall include a reasonable period for Parties to provide input on the proposed reporting requirement, taking into consideration the feasibility, practicality, and potential impact on Parties.</w:t>
      </w:r>
    </w:p>
    <w:p w14:paraId="061DA5FC" w14:textId="76E92A47" w:rsidR="00551A1B" w:rsidRPr="00AB3E07" w:rsidRDefault="00551A1B" w:rsidP="00AB3E07">
      <w:pPr>
        <w:pStyle w:val="ListParagraph"/>
        <w:numPr>
          <w:ilvl w:val="0"/>
          <w:numId w:val="42"/>
        </w:numPr>
      </w:pPr>
      <w:r w:rsidRPr="005C5192">
        <w:rPr>
          <w:b/>
          <w:bCs/>
        </w:rPr>
        <w:t>Amendments to reporting requirements</w:t>
      </w:r>
      <w:r w:rsidR="007B6CBF" w:rsidRPr="00AB3E07">
        <w:t xml:space="preserve">: </w:t>
      </w:r>
      <w:r w:rsidR="0070167C">
        <w:t>a</w:t>
      </w:r>
      <w:r w:rsidR="0070167C" w:rsidRPr="0070167C">
        <w:t>ny amendments to existing reporting requirements or the introduction of new reporting obligations by the PAB</w:t>
      </w:r>
      <w:r w:rsidR="00997355">
        <w:t xml:space="preserve"> (</w:t>
      </w:r>
      <w:r w:rsidR="0070167C" w:rsidRPr="0070167C">
        <w:t>following consultation with</w:t>
      </w:r>
      <w:r w:rsidR="00997355">
        <w:t xml:space="preserve"> </w:t>
      </w:r>
      <w:r w:rsidR="0070167C" w:rsidRPr="0070167C">
        <w:t>Parties</w:t>
      </w:r>
      <w:r w:rsidR="00997355">
        <w:t>)</w:t>
      </w:r>
      <w:r w:rsidR="0070167C" w:rsidRPr="0070167C">
        <w:t xml:space="preserve">, shall be implemented through mutual agreement. Parties shall work collaboratively to address concerns, </w:t>
      </w:r>
      <w:r w:rsidR="005C5192" w:rsidRPr="0070167C">
        <w:t>adjust</w:t>
      </w:r>
      <w:r w:rsidR="0070167C" w:rsidRPr="0070167C">
        <w:t xml:space="preserve"> where necessary, and ensure the efficient implementation of any modified reporting </w:t>
      </w:r>
      <w:r w:rsidR="004377EB">
        <w:t>requir</w:t>
      </w:r>
      <w:r w:rsidR="00B030B3">
        <w:t>e</w:t>
      </w:r>
      <w:r w:rsidR="004377EB">
        <w:t>ment</w:t>
      </w:r>
      <w:r w:rsidR="005C5192">
        <w:t>.</w:t>
      </w:r>
    </w:p>
    <w:p w14:paraId="2008F331" w14:textId="033313FF" w:rsidR="00CF2402" w:rsidRDefault="00CF2402" w:rsidP="00CF2402">
      <w:pPr>
        <w:pStyle w:val="Subtitle"/>
      </w:pPr>
      <w:r>
        <w:lastRenderedPageBreak/>
        <w:t>Establishment</w:t>
      </w:r>
      <w:r w:rsidR="002C2DD1">
        <w:t xml:space="preserve"> &amp; Maintenance</w:t>
      </w:r>
    </w:p>
    <w:p w14:paraId="3F1513EC" w14:textId="0B12D7C5" w:rsidR="00207535" w:rsidRDefault="00235886" w:rsidP="00CF2402">
      <w:r>
        <w:t xml:space="preserve">The PAB would be responsible for the establishment </w:t>
      </w:r>
      <w:r w:rsidR="00760A50">
        <w:t>(</w:t>
      </w:r>
      <w:r>
        <w:t xml:space="preserve">and </w:t>
      </w:r>
      <w:r w:rsidR="00760A50">
        <w:t xml:space="preserve">ongoing </w:t>
      </w:r>
      <w:r>
        <w:t>maintenance</w:t>
      </w:r>
      <w:r w:rsidR="00760A50">
        <w:t>)</w:t>
      </w:r>
      <w:r>
        <w:t xml:space="preserve"> of the Risk Evaluation Methodology</w:t>
      </w:r>
      <w:r w:rsidR="00760A50">
        <w:t>.</w:t>
      </w:r>
    </w:p>
    <w:p w14:paraId="5D970842" w14:textId="5B2286FF" w:rsidR="00A164D5" w:rsidRDefault="00A164D5" w:rsidP="00A164D5">
      <w:r>
        <w:t xml:space="preserve">As part of this process, the PAB would be required to issue a draft of the Risk Evaluation Methodology for consultation, consider any comments received during that consultation, make any amendments to the draft it considers appropriate in light of those comments before approving and adopting the Risk Evaluation Methodology in accordance with Paragraph 7 of the </w:t>
      </w:r>
      <w:r w:rsidR="00501536">
        <w:t xml:space="preserve">draft </w:t>
      </w:r>
      <w:r>
        <w:t>SEC Performance Assurance Appendix</w:t>
      </w:r>
      <w:r>
        <w:rPr>
          <w:rStyle w:val="FootnoteReference"/>
        </w:rPr>
        <w:footnoteReference w:id="3"/>
      </w:r>
      <w:r>
        <w:t xml:space="preserve">. </w:t>
      </w:r>
    </w:p>
    <w:p w14:paraId="0624A538" w14:textId="77777777" w:rsidR="00A164D5" w:rsidRDefault="00A164D5" w:rsidP="00A164D5">
      <w:r>
        <w:t xml:space="preserve">To the extent that it would not compromise the aims and effectiveness of the PAF, the PAB would then publish the approved Risk Evaluation Methodology on the SECCo Website. </w:t>
      </w:r>
    </w:p>
    <w:p w14:paraId="46E315A2" w14:textId="77777777" w:rsidR="00A164D5" w:rsidRDefault="00A164D5" w:rsidP="00A164D5">
      <w:r>
        <w:t>The PAB would then periodically (at least annually) review the Risk Evaluation Methodology to ensure it remained fit for purpose.</w:t>
      </w:r>
    </w:p>
    <w:p w14:paraId="54E7D9B0" w14:textId="77777777" w:rsidR="00A164D5" w:rsidRDefault="00A164D5" w:rsidP="00CF2402"/>
    <w:p w14:paraId="043870C9" w14:textId="5B104985" w:rsidR="002C2DD1" w:rsidRDefault="00D7564C" w:rsidP="00CF2402">
      <w:r>
        <w:rPr>
          <w:noProof/>
        </w:rPr>
        <w:drawing>
          <wp:inline distT="0" distB="0" distL="0" distR="0" wp14:anchorId="1AE1521A" wp14:editId="0A284D17">
            <wp:extent cx="5486400" cy="2533650"/>
            <wp:effectExtent l="0" t="0" r="0" b="19050"/>
            <wp:docPr id="491605748"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CF4BCBE" w14:textId="4EFFC5C5" w:rsidR="00133B63" w:rsidRDefault="008777EE" w:rsidP="00F749F5">
      <w:pPr>
        <w:pStyle w:val="Subtitle"/>
      </w:pPr>
      <w:r>
        <w:t>Identifying Risks</w:t>
      </w:r>
    </w:p>
    <w:p w14:paraId="4385892D" w14:textId="0D942A36" w:rsidR="001450F3" w:rsidRDefault="001450F3" w:rsidP="001450F3">
      <w:r>
        <w:t xml:space="preserve">In order for risks to be controlled, they must first be identified. Typically, this begins with scenario analysis – asking “what could go wrong?” and pinpointing areas that could disrupt operations or pose a risk to achievement of the SEC General Objectives. </w:t>
      </w:r>
    </w:p>
    <w:p w14:paraId="63CA4F3A" w14:textId="4AA342F1" w:rsidR="009E614E" w:rsidRDefault="001450F3" w:rsidP="001450F3">
      <w:r>
        <w:t>Risks can be identified in many ways including</w:t>
      </w:r>
      <w:r w:rsidR="00214417">
        <w:t xml:space="preserve"> through</w:t>
      </w:r>
      <w:r>
        <w:t>:</w:t>
      </w:r>
    </w:p>
    <w:p w14:paraId="459F2EA0" w14:textId="5524B3AC" w:rsidR="00D32829" w:rsidRDefault="00B861E3" w:rsidP="001450F3">
      <w:r>
        <w:rPr>
          <w:noProof/>
        </w:rPr>
        <w:lastRenderedPageBreak/>
        <w:drawing>
          <wp:inline distT="0" distB="0" distL="0" distR="0" wp14:anchorId="7C0DB3AF" wp14:editId="2BF0849B">
            <wp:extent cx="5724525" cy="3962400"/>
            <wp:effectExtent l="19050" t="0" r="28575" b="57150"/>
            <wp:docPr id="95426254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013D826F" w14:textId="77777777" w:rsidR="00BB6A37" w:rsidRDefault="00BB6A37" w:rsidP="00F749F5">
      <w:pPr>
        <w:pStyle w:val="Subtitle"/>
        <w:sectPr w:rsidR="00BB6A37" w:rsidSect="001236B2">
          <w:headerReference w:type="default" r:id="rId31"/>
          <w:footerReference w:type="default" r:id="rId32"/>
          <w:pgSz w:w="11906" w:h="16838"/>
          <w:pgMar w:top="1440" w:right="1440" w:bottom="1440" w:left="1440" w:header="680" w:footer="0" w:gutter="0"/>
          <w:cols w:space="708"/>
          <w:docGrid w:linePitch="360"/>
        </w:sectPr>
      </w:pPr>
    </w:p>
    <w:p w14:paraId="72FC8BAA" w14:textId="16649232" w:rsidR="00F749F5" w:rsidRDefault="00F749F5" w:rsidP="00F749F5">
      <w:pPr>
        <w:pStyle w:val="Subtitle"/>
      </w:pPr>
      <w:r>
        <w:lastRenderedPageBreak/>
        <w:t>Evaluating Risks</w:t>
      </w:r>
    </w:p>
    <w:p w14:paraId="759AECDC" w14:textId="5ED0293B" w:rsidR="00DE4BE6" w:rsidRDefault="00182422" w:rsidP="005536DB">
      <w:r>
        <w:t>Once Risks have been identified</w:t>
      </w:r>
      <w:r w:rsidR="001249C9">
        <w:t>, a</w:t>
      </w:r>
      <w:r w:rsidR="006471A1">
        <w:t>n initial eva</w:t>
      </w:r>
      <w:r w:rsidR="00692BB7">
        <w:t>l</w:t>
      </w:r>
      <w:r w:rsidR="006471A1">
        <w:t>uation would take place</w:t>
      </w:r>
      <w:r w:rsidR="00692BB7">
        <w:t>,</w:t>
      </w:r>
      <w:r w:rsidR="006471A1">
        <w:t xml:space="preserve"> </w:t>
      </w:r>
      <w:r w:rsidR="00B74E1E">
        <w:t xml:space="preserve">by </w:t>
      </w:r>
      <w:r w:rsidR="00CD5D49">
        <w:t xml:space="preserve">populating the ‘Risk Description’ section of the </w:t>
      </w:r>
      <w:r>
        <w:t>Performance Risk Register</w:t>
      </w:r>
      <w:r w:rsidR="006A0032">
        <w:t xml:space="preserve"> below,</w:t>
      </w:r>
      <w:r w:rsidR="00CD5D49">
        <w:t xml:space="preserve"> </w:t>
      </w:r>
      <w:r w:rsidR="00C61CCD">
        <w:t xml:space="preserve">with </w:t>
      </w:r>
      <w:r w:rsidR="00F3700A">
        <w:t>the following</w:t>
      </w:r>
      <w:r w:rsidR="00CD5D49">
        <w:t xml:space="preserve"> information</w:t>
      </w:r>
      <w:r w:rsidR="00F3700A">
        <w:t xml:space="preserve">: </w:t>
      </w:r>
    </w:p>
    <w:p w14:paraId="79BD8324" w14:textId="77777777" w:rsidR="00F3700A" w:rsidRDefault="00F3700A" w:rsidP="005536DB"/>
    <w:tbl>
      <w:tblPr>
        <w:tblStyle w:val="TableGrid"/>
        <w:tblW w:w="0" w:type="auto"/>
        <w:tblLook w:val="04A0" w:firstRow="1" w:lastRow="0" w:firstColumn="1" w:lastColumn="0" w:noHBand="0" w:noVBand="1"/>
      </w:tblPr>
      <w:tblGrid>
        <w:gridCol w:w="1102"/>
        <w:gridCol w:w="3070"/>
        <w:gridCol w:w="4844"/>
      </w:tblGrid>
      <w:tr w:rsidR="00190708" w14:paraId="61C8379B" w14:textId="77777777" w:rsidTr="00BB6A37">
        <w:tc>
          <w:tcPr>
            <w:tcW w:w="1129" w:type="dxa"/>
            <w:shd w:val="clear" w:color="auto" w:fill="EAF1DD" w:themeFill="accent3" w:themeFillTint="33"/>
          </w:tcPr>
          <w:p w14:paraId="0EBA8F43" w14:textId="754028DD" w:rsidR="00190708" w:rsidRPr="00D917E1" w:rsidRDefault="00190708" w:rsidP="005536DB">
            <w:pPr>
              <w:rPr>
                <w:b/>
                <w:bCs/>
              </w:rPr>
            </w:pPr>
            <w:r>
              <w:rPr>
                <w:b/>
                <w:bCs/>
              </w:rPr>
              <w:t>Category</w:t>
            </w:r>
          </w:p>
        </w:tc>
        <w:tc>
          <w:tcPr>
            <w:tcW w:w="5103" w:type="dxa"/>
            <w:shd w:val="clear" w:color="auto" w:fill="EAF1DD" w:themeFill="accent3" w:themeFillTint="33"/>
          </w:tcPr>
          <w:p w14:paraId="6B380600" w14:textId="0453679C" w:rsidR="00190708" w:rsidRPr="00D917E1" w:rsidRDefault="00190708" w:rsidP="005536DB">
            <w:pPr>
              <w:rPr>
                <w:b/>
                <w:bCs/>
              </w:rPr>
            </w:pPr>
            <w:r w:rsidRPr="00D917E1">
              <w:rPr>
                <w:b/>
                <w:bCs/>
              </w:rPr>
              <w:t>Field</w:t>
            </w:r>
          </w:p>
        </w:tc>
        <w:tc>
          <w:tcPr>
            <w:tcW w:w="7655" w:type="dxa"/>
            <w:shd w:val="clear" w:color="auto" w:fill="EAF1DD" w:themeFill="accent3" w:themeFillTint="33"/>
          </w:tcPr>
          <w:p w14:paraId="5F4B2B47" w14:textId="2FD1C281" w:rsidR="00190708" w:rsidRPr="00D917E1" w:rsidRDefault="00190708" w:rsidP="005536DB">
            <w:pPr>
              <w:rPr>
                <w:b/>
                <w:bCs/>
              </w:rPr>
            </w:pPr>
            <w:r w:rsidRPr="00D917E1">
              <w:rPr>
                <w:b/>
                <w:bCs/>
              </w:rPr>
              <w:t>Description</w:t>
            </w:r>
          </w:p>
        </w:tc>
      </w:tr>
      <w:tr w:rsidR="00190708" w14:paraId="06450499" w14:textId="77777777" w:rsidTr="00BB6A37">
        <w:tc>
          <w:tcPr>
            <w:tcW w:w="1129" w:type="dxa"/>
            <w:vMerge w:val="restart"/>
            <w:textDirection w:val="btLr"/>
          </w:tcPr>
          <w:p w14:paraId="4893470E" w14:textId="0ECA30E8" w:rsidR="00190708" w:rsidRPr="00790640" w:rsidRDefault="00272137" w:rsidP="004F5ABA">
            <w:pPr>
              <w:ind w:left="113" w:right="113"/>
              <w:jc w:val="center"/>
              <w:rPr>
                <w:b/>
                <w:bCs/>
                <w:sz w:val="40"/>
                <w:szCs w:val="40"/>
              </w:rPr>
            </w:pPr>
            <w:r w:rsidRPr="00790640">
              <w:rPr>
                <w:b/>
                <w:bCs/>
                <w:sz w:val="40"/>
                <w:szCs w:val="40"/>
              </w:rPr>
              <w:t>Risk Description</w:t>
            </w:r>
          </w:p>
        </w:tc>
        <w:tc>
          <w:tcPr>
            <w:tcW w:w="5103" w:type="dxa"/>
          </w:tcPr>
          <w:p w14:paraId="16989654" w14:textId="2C90C2F0" w:rsidR="00190708" w:rsidRDefault="00190708" w:rsidP="005536DB">
            <w:r>
              <w:t>Identification Number</w:t>
            </w:r>
          </w:p>
        </w:tc>
        <w:tc>
          <w:tcPr>
            <w:tcW w:w="7655" w:type="dxa"/>
          </w:tcPr>
          <w:p w14:paraId="76CBDF5E" w14:textId="37BA38F4" w:rsidR="00190708" w:rsidRPr="00FA0CD9" w:rsidRDefault="00190708" w:rsidP="005536DB">
            <w:pPr>
              <w:rPr>
                <w:i/>
                <w:iCs/>
              </w:rPr>
            </w:pPr>
            <w:r w:rsidRPr="00FA0CD9">
              <w:rPr>
                <w:i/>
                <w:iCs/>
              </w:rPr>
              <w:t>A unique number for each risk</w:t>
            </w:r>
          </w:p>
        </w:tc>
      </w:tr>
      <w:tr w:rsidR="00190708" w14:paraId="597D15F9" w14:textId="77777777" w:rsidTr="00BB6A37">
        <w:tc>
          <w:tcPr>
            <w:tcW w:w="1129" w:type="dxa"/>
            <w:vMerge/>
          </w:tcPr>
          <w:p w14:paraId="50D7C9DB" w14:textId="77777777" w:rsidR="00190708" w:rsidRDefault="00190708" w:rsidP="005536DB"/>
        </w:tc>
        <w:tc>
          <w:tcPr>
            <w:tcW w:w="5103" w:type="dxa"/>
          </w:tcPr>
          <w:p w14:paraId="20CE2758" w14:textId="4FA38FFD" w:rsidR="00190708" w:rsidRDefault="00190708" w:rsidP="005536DB">
            <w:r>
              <w:t>Risk Title (the risk that…)</w:t>
            </w:r>
          </w:p>
        </w:tc>
        <w:tc>
          <w:tcPr>
            <w:tcW w:w="7655" w:type="dxa"/>
          </w:tcPr>
          <w:p w14:paraId="1FC81291" w14:textId="65073301" w:rsidR="00190708" w:rsidRPr="00FA0CD9" w:rsidRDefault="00190708" w:rsidP="005536DB">
            <w:pPr>
              <w:rPr>
                <w:i/>
                <w:iCs/>
              </w:rPr>
            </w:pPr>
            <w:r w:rsidRPr="00FA0CD9">
              <w:rPr>
                <w:i/>
                <w:iCs/>
              </w:rPr>
              <w:t>A description of the event that would lead to the risk materialising</w:t>
            </w:r>
          </w:p>
        </w:tc>
      </w:tr>
      <w:tr w:rsidR="00190708" w14:paraId="34463D10" w14:textId="77777777" w:rsidTr="00BB6A37">
        <w:tc>
          <w:tcPr>
            <w:tcW w:w="1129" w:type="dxa"/>
            <w:vMerge/>
          </w:tcPr>
          <w:p w14:paraId="3D2E540B" w14:textId="77777777" w:rsidR="00190708" w:rsidRDefault="00190708" w:rsidP="005536DB"/>
        </w:tc>
        <w:tc>
          <w:tcPr>
            <w:tcW w:w="5103" w:type="dxa"/>
          </w:tcPr>
          <w:p w14:paraId="2EC0CE5F" w14:textId="5A6DB10E" w:rsidR="00190708" w:rsidRDefault="00190708" w:rsidP="005536DB">
            <w:r>
              <w:t>Risk Consequence (resulting in…)</w:t>
            </w:r>
          </w:p>
        </w:tc>
        <w:tc>
          <w:tcPr>
            <w:tcW w:w="7655" w:type="dxa"/>
          </w:tcPr>
          <w:p w14:paraId="35B9CEFB" w14:textId="58C066B6" w:rsidR="00190708" w:rsidRPr="00FA0CD9" w:rsidRDefault="00190708" w:rsidP="005536DB">
            <w:pPr>
              <w:rPr>
                <w:i/>
                <w:iCs/>
              </w:rPr>
            </w:pPr>
            <w:r w:rsidRPr="00FA0CD9">
              <w:rPr>
                <w:i/>
                <w:iCs/>
              </w:rPr>
              <w:t>A description of the consequence of the risk materialising</w:t>
            </w:r>
          </w:p>
        </w:tc>
      </w:tr>
      <w:tr w:rsidR="00190708" w14:paraId="4D2CB187" w14:textId="77777777" w:rsidTr="00BB6A37">
        <w:tc>
          <w:tcPr>
            <w:tcW w:w="1129" w:type="dxa"/>
            <w:vMerge/>
          </w:tcPr>
          <w:p w14:paraId="1BC2B69E" w14:textId="77777777" w:rsidR="00190708" w:rsidRDefault="00190708" w:rsidP="005536DB"/>
        </w:tc>
        <w:tc>
          <w:tcPr>
            <w:tcW w:w="5103" w:type="dxa"/>
          </w:tcPr>
          <w:p w14:paraId="05A16C67" w14:textId="12E4BBDF" w:rsidR="00190708" w:rsidRDefault="00190708" w:rsidP="005536DB">
            <w:r>
              <w:t xml:space="preserve">Risk Drivers </w:t>
            </w:r>
            <w:r w:rsidR="000B3EFF">
              <w:t>(</w:t>
            </w:r>
            <w:r w:rsidR="004449C2">
              <w:t>the risk is caused by…)</w:t>
            </w:r>
          </w:p>
        </w:tc>
        <w:tc>
          <w:tcPr>
            <w:tcW w:w="7655" w:type="dxa"/>
          </w:tcPr>
          <w:p w14:paraId="0A2313BC" w14:textId="77777777" w:rsidR="00E16BA7" w:rsidRDefault="00190708" w:rsidP="005536DB">
            <w:pPr>
              <w:rPr>
                <w:i/>
                <w:iCs/>
              </w:rPr>
            </w:pPr>
            <w:r w:rsidRPr="00FA0CD9">
              <w:rPr>
                <w:i/>
                <w:iCs/>
              </w:rPr>
              <w:t>A description of the root causes of the risk</w:t>
            </w:r>
            <w:r w:rsidR="00E5063E">
              <w:rPr>
                <w:i/>
                <w:iCs/>
              </w:rPr>
              <w:t xml:space="preserve">. </w:t>
            </w:r>
          </w:p>
          <w:p w14:paraId="1CC859E0" w14:textId="5B1A057D" w:rsidR="00190708" w:rsidRPr="00FA0CD9" w:rsidRDefault="0052130C" w:rsidP="005536DB">
            <w:pPr>
              <w:rPr>
                <w:i/>
                <w:iCs/>
              </w:rPr>
            </w:pPr>
            <w:r>
              <w:rPr>
                <w:i/>
                <w:iCs/>
              </w:rPr>
              <w:t xml:space="preserve">Risk Drivers should be identified based on their </w:t>
            </w:r>
            <w:r w:rsidR="000A418D">
              <w:rPr>
                <w:i/>
                <w:iCs/>
              </w:rPr>
              <w:t xml:space="preserve">ability to cause risks to materialise and </w:t>
            </w:r>
            <w:r w:rsidR="00AB74A3">
              <w:rPr>
                <w:i/>
                <w:iCs/>
              </w:rPr>
              <w:t>should</w:t>
            </w:r>
            <w:r w:rsidR="000A418D">
              <w:rPr>
                <w:i/>
                <w:iCs/>
              </w:rPr>
              <w:t xml:space="preserve"> serve as the basis for </w:t>
            </w:r>
            <w:r w:rsidR="00E16BA7">
              <w:rPr>
                <w:i/>
                <w:iCs/>
              </w:rPr>
              <w:t>the application of Performance Assurance Techniques</w:t>
            </w:r>
          </w:p>
        </w:tc>
      </w:tr>
      <w:tr w:rsidR="00923E56" w14:paraId="44DC745D" w14:textId="77777777" w:rsidTr="00BB6A37">
        <w:tc>
          <w:tcPr>
            <w:tcW w:w="1129" w:type="dxa"/>
            <w:vMerge/>
          </w:tcPr>
          <w:p w14:paraId="68D46346" w14:textId="77777777" w:rsidR="00923E56" w:rsidRDefault="00923E56" w:rsidP="00923E56"/>
        </w:tc>
        <w:tc>
          <w:tcPr>
            <w:tcW w:w="5103" w:type="dxa"/>
          </w:tcPr>
          <w:p w14:paraId="36F1522A" w14:textId="697B1996" w:rsidR="00923E56" w:rsidRDefault="00923E56" w:rsidP="00923E56">
            <w:r>
              <w:t>Types of Party</w:t>
            </w:r>
          </w:p>
        </w:tc>
        <w:tc>
          <w:tcPr>
            <w:tcW w:w="7655" w:type="dxa"/>
          </w:tcPr>
          <w:p w14:paraId="62E9F803" w14:textId="32918D00" w:rsidR="00923E56" w:rsidRPr="00FA0CD9" w:rsidRDefault="00923E56" w:rsidP="00923E56">
            <w:pPr>
              <w:rPr>
                <w:i/>
                <w:iCs/>
              </w:rPr>
            </w:pPr>
            <w:r>
              <w:rPr>
                <w:i/>
                <w:iCs/>
              </w:rPr>
              <w:t>Types of Party for which the risk is relevant</w:t>
            </w:r>
          </w:p>
        </w:tc>
      </w:tr>
      <w:tr w:rsidR="00923E56" w14:paraId="491F8CEF" w14:textId="77777777" w:rsidTr="00BB6A37">
        <w:tc>
          <w:tcPr>
            <w:tcW w:w="1129" w:type="dxa"/>
            <w:vMerge/>
          </w:tcPr>
          <w:p w14:paraId="49A06C43" w14:textId="77777777" w:rsidR="00923E56" w:rsidRDefault="00923E56" w:rsidP="00923E56"/>
        </w:tc>
        <w:tc>
          <w:tcPr>
            <w:tcW w:w="5103" w:type="dxa"/>
          </w:tcPr>
          <w:p w14:paraId="46A36900" w14:textId="2D8E5D5C" w:rsidR="00923E56" w:rsidRDefault="00923E56" w:rsidP="00923E56">
            <w:r>
              <w:t>Risk Category</w:t>
            </w:r>
          </w:p>
        </w:tc>
        <w:tc>
          <w:tcPr>
            <w:tcW w:w="7655" w:type="dxa"/>
          </w:tcPr>
          <w:p w14:paraId="0600007E" w14:textId="4E03D558" w:rsidR="00923E56" w:rsidRPr="00FA0CD9" w:rsidRDefault="00C72CF3" w:rsidP="00923E56">
            <w:pPr>
              <w:rPr>
                <w:i/>
                <w:iCs/>
              </w:rPr>
            </w:pPr>
            <w:r>
              <w:rPr>
                <w:i/>
                <w:iCs/>
              </w:rPr>
              <w:t xml:space="preserve">The </w:t>
            </w:r>
            <w:r w:rsidR="00923E56" w:rsidRPr="00FA0CD9">
              <w:rPr>
                <w:i/>
                <w:iCs/>
              </w:rPr>
              <w:t>area</w:t>
            </w:r>
            <w:r>
              <w:rPr>
                <w:i/>
                <w:iCs/>
              </w:rPr>
              <w:t>(s)</w:t>
            </w:r>
            <w:r w:rsidR="00923E56" w:rsidRPr="00FA0CD9">
              <w:rPr>
                <w:i/>
                <w:iCs/>
              </w:rPr>
              <w:t xml:space="preserve"> that the risk relates to</w:t>
            </w:r>
            <w:r w:rsidR="006E38A8">
              <w:rPr>
                <w:i/>
                <w:iCs/>
              </w:rPr>
              <w:t xml:space="preserve"> (Consumers, Financial, Legal/Regulatory</w:t>
            </w:r>
            <w:r w:rsidR="00642A5F">
              <w:rPr>
                <w:i/>
                <w:iCs/>
              </w:rPr>
              <w:t>)</w:t>
            </w:r>
          </w:p>
        </w:tc>
      </w:tr>
      <w:tr w:rsidR="00C633DC" w14:paraId="3468347E" w14:textId="77777777" w:rsidTr="00BB6A37">
        <w:tc>
          <w:tcPr>
            <w:tcW w:w="1129" w:type="dxa"/>
            <w:vMerge/>
          </w:tcPr>
          <w:p w14:paraId="3E6D9905" w14:textId="77777777" w:rsidR="00C633DC" w:rsidRDefault="00C633DC" w:rsidP="00923E56"/>
        </w:tc>
        <w:tc>
          <w:tcPr>
            <w:tcW w:w="5103" w:type="dxa"/>
          </w:tcPr>
          <w:p w14:paraId="0D942285" w14:textId="40D06013" w:rsidR="00C633DC" w:rsidRDefault="00C633DC" w:rsidP="00923E56">
            <w:r>
              <w:t>SEC Section</w:t>
            </w:r>
          </w:p>
        </w:tc>
        <w:tc>
          <w:tcPr>
            <w:tcW w:w="7655" w:type="dxa"/>
          </w:tcPr>
          <w:p w14:paraId="06FD09A8" w14:textId="5FF99981" w:rsidR="00C633DC" w:rsidRPr="00FA0CD9" w:rsidRDefault="006E38A8" w:rsidP="00923E56">
            <w:pPr>
              <w:rPr>
                <w:i/>
                <w:iCs/>
              </w:rPr>
            </w:pPr>
            <w:r>
              <w:rPr>
                <w:i/>
                <w:iCs/>
              </w:rPr>
              <w:t xml:space="preserve">The </w:t>
            </w:r>
            <w:r w:rsidR="006F2BE0">
              <w:rPr>
                <w:i/>
                <w:iCs/>
              </w:rPr>
              <w:t xml:space="preserve">section of the SEC </w:t>
            </w:r>
            <w:r w:rsidR="00642A5F">
              <w:rPr>
                <w:i/>
                <w:iCs/>
              </w:rPr>
              <w:t xml:space="preserve">containing </w:t>
            </w:r>
            <w:r w:rsidR="006F2BE0">
              <w:rPr>
                <w:i/>
                <w:iCs/>
              </w:rPr>
              <w:t>the relevant</w:t>
            </w:r>
            <w:r w:rsidR="00506873">
              <w:rPr>
                <w:i/>
                <w:iCs/>
              </w:rPr>
              <w:t>, related</w:t>
            </w:r>
            <w:r w:rsidR="006F2BE0">
              <w:rPr>
                <w:i/>
                <w:iCs/>
              </w:rPr>
              <w:t xml:space="preserve"> obligation</w:t>
            </w:r>
          </w:p>
        </w:tc>
      </w:tr>
      <w:tr w:rsidR="00923E56" w14:paraId="060E5F59" w14:textId="77777777" w:rsidTr="00BB6A37">
        <w:tc>
          <w:tcPr>
            <w:tcW w:w="1129" w:type="dxa"/>
            <w:vMerge/>
          </w:tcPr>
          <w:p w14:paraId="5AE47281" w14:textId="77777777" w:rsidR="00923E56" w:rsidRDefault="00923E56" w:rsidP="00923E56"/>
        </w:tc>
        <w:tc>
          <w:tcPr>
            <w:tcW w:w="5103" w:type="dxa"/>
          </w:tcPr>
          <w:p w14:paraId="5A6E7847" w14:textId="304825F2" w:rsidR="00923E56" w:rsidRDefault="00923E56" w:rsidP="00923E56">
            <w:r>
              <w:t>Date Added</w:t>
            </w:r>
          </w:p>
        </w:tc>
        <w:tc>
          <w:tcPr>
            <w:tcW w:w="7655" w:type="dxa"/>
          </w:tcPr>
          <w:p w14:paraId="5B091242" w14:textId="3EE5872B" w:rsidR="00923E56" w:rsidRPr="00FA0CD9" w:rsidRDefault="00923E56" w:rsidP="00923E56">
            <w:pPr>
              <w:rPr>
                <w:i/>
                <w:iCs/>
              </w:rPr>
            </w:pPr>
            <w:r w:rsidRPr="00FA0CD9">
              <w:rPr>
                <w:i/>
                <w:iCs/>
              </w:rPr>
              <w:t>The date the risk was added to the Performance Risk Register</w:t>
            </w:r>
          </w:p>
        </w:tc>
      </w:tr>
      <w:tr w:rsidR="00923E56" w14:paraId="256D4A6D" w14:textId="77777777" w:rsidTr="00BB6A37">
        <w:tc>
          <w:tcPr>
            <w:tcW w:w="1129" w:type="dxa"/>
            <w:vMerge/>
          </w:tcPr>
          <w:p w14:paraId="581F5727" w14:textId="77777777" w:rsidR="00923E56" w:rsidRDefault="00923E56" w:rsidP="00923E56"/>
        </w:tc>
        <w:tc>
          <w:tcPr>
            <w:tcW w:w="5103" w:type="dxa"/>
          </w:tcPr>
          <w:p w14:paraId="706C85FD" w14:textId="05DBB0EE" w:rsidR="00923E56" w:rsidRDefault="00923E56" w:rsidP="00923E56">
            <w:r>
              <w:t>Status</w:t>
            </w:r>
          </w:p>
        </w:tc>
        <w:tc>
          <w:tcPr>
            <w:tcW w:w="7655" w:type="dxa"/>
          </w:tcPr>
          <w:p w14:paraId="1C9D9669" w14:textId="77777777" w:rsidR="00923E56" w:rsidRPr="00FA0CD9" w:rsidRDefault="00923E56" w:rsidP="00923E56">
            <w:pPr>
              <w:rPr>
                <w:i/>
                <w:iCs/>
              </w:rPr>
            </w:pPr>
            <w:r w:rsidRPr="00FA0CD9">
              <w:rPr>
                <w:i/>
                <w:iCs/>
              </w:rPr>
              <w:t>The current status of the risk:</w:t>
            </w:r>
          </w:p>
          <w:p w14:paraId="73D4349B" w14:textId="77777777" w:rsidR="00923E56" w:rsidRPr="00FA0CD9" w:rsidRDefault="00923E56" w:rsidP="00923E56">
            <w:pPr>
              <w:pStyle w:val="ListParagraph"/>
              <w:numPr>
                <w:ilvl w:val="0"/>
                <w:numId w:val="37"/>
              </w:numPr>
              <w:rPr>
                <w:i/>
                <w:iCs/>
              </w:rPr>
            </w:pPr>
            <w:r w:rsidRPr="00FA0CD9">
              <w:rPr>
                <w:i/>
                <w:iCs/>
              </w:rPr>
              <w:t>Proposed – prior to PAB approval</w:t>
            </w:r>
          </w:p>
          <w:p w14:paraId="40285C50" w14:textId="77777777" w:rsidR="00923E56" w:rsidRPr="00FA0CD9" w:rsidRDefault="00923E56" w:rsidP="00923E56">
            <w:pPr>
              <w:pStyle w:val="ListParagraph"/>
              <w:numPr>
                <w:ilvl w:val="0"/>
                <w:numId w:val="37"/>
              </w:numPr>
              <w:rPr>
                <w:i/>
                <w:iCs/>
              </w:rPr>
            </w:pPr>
            <w:r w:rsidRPr="00FA0CD9">
              <w:rPr>
                <w:i/>
                <w:iCs/>
              </w:rPr>
              <w:t>Approved – after PAB approval</w:t>
            </w:r>
          </w:p>
          <w:p w14:paraId="0E5D1EA5" w14:textId="23FE3295" w:rsidR="00923E56" w:rsidRPr="00FA0CD9" w:rsidRDefault="00923E56" w:rsidP="00923E56">
            <w:pPr>
              <w:pStyle w:val="ListParagraph"/>
              <w:numPr>
                <w:ilvl w:val="0"/>
                <w:numId w:val="37"/>
              </w:numPr>
              <w:rPr>
                <w:i/>
                <w:iCs/>
              </w:rPr>
            </w:pPr>
            <w:r w:rsidRPr="00FA0CD9">
              <w:rPr>
                <w:i/>
                <w:iCs/>
              </w:rPr>
              <w:t>Closed – once the risk has been closed</w:t>
            </w:r>
          </w:p>
        </w:tc>
      </w:tr>
      <w:tr w:rsidR="00923E56" w14:paraId="33E6DC6F" w14:textId="77777777" w:rsidTr="006F2BE0">
        <w:trPr>
          <w:trHeight w:val="656"/>
        </w:trPr>
        <w:tc>
          <w:tcPr>
            <w:tcW w:w="1129" w:type="dxa"/>
            <w:vMerge/>
          </w:tcPr>
          <w:p w14:paraId="0F85FA1A" w14:textId="77777777" w:rsidR="00923E56" w:rsidRDefault="00923E56" w:rsidP="00923E56"/>
        </w:tc>
        <w:tc>
          <w:tcPr>
            <w:tcW w:w="5103" w:type="dxa"/>
          </w:tcPr>
          <w:p w14:paraId="6CCD110F" w14:textId="1627CA3B" w:rsidR="00923E56" w:rsidRDefault="00923E56" w:rsidP="00923E56">
            <w:r>
              <w:t>Status Effective Date</w:t>
            </w:r>
          </w:p>
        </w:tc>
        <w:tc>
          <w:tcPr>
            <w:tcW w:w="7655" w:type="dxa"/>
          </w:tcPr>
          <w:p w14:paraId="12146802" w14:textId="14762006" w:rsidR="00923E56" w:rsidRPr="00FA0CD9" w:rsidRDefault="00923E56" w:rsidP="00923E56">
            <w:pPr>
              <w:rPr>
                <w:i/>
                <w:iCs/>
              </w:rPr>
            </w:pPr>
            <w:r w:rsidRPr="00FA0CD9">
              <w:rPr>
                <w:i/>
                <w:iCs/>
              </w:rPr>
              <w:t>The effective date of the current status</w:t>
            </w:r>
          </w:p>
        </w:tc>
      </w:tr>
      <w:tr w:rsidR="00123FD3" w14:paraId="3059D46B" w14:textId="77777777" w:rsidTr="00BB6A37">
        <w:tc>
          <w:tcPr>
            <w:tcW w:w="1129" w:type="dxa"/>
            <w:vMerge w:val="restart"/>
            <w:textDirection w:val="btLr"/>
          </w:tcPr>
          <w:p w14:paraId="273088DE" w14:textId="462D2293" w:rsidR="00123FD3" w:rsidRDefault="00CD7A95" w:rsidP="00CD7A95">
            <w:pPr>
              <w:ind w:left="113" w:right="113"/>
              <w:jc w:val="center"/>
            </w:pPr>
            <w:r w:rsidRPr="00CD7A95">
              <w:rPr>
                <w:b/>
                <w:bCs/>
                <w:sz w:val="40"/>
                <w:szCs w:val="40"/>
              </w:rPr>
              <w:t xml:space="preserve">Risk </w:t>
            </w:r>
            <w:r w:rsidR="00123FD3" w:rsidRPr="00CD7A95">
              <w:rPr>
                <w:b/>
                <w:bCs/>
                <w:sz w:val="40"/>
                <w:szCs w:val="40"/>
              </w:rPr>
              <w:t>Scoring</w:t>
            </w:r>
          </w:p>
        </w:tc>
        <w:tc>
          <w:tcPr>
            <w:tcW w:w="5103" w:type="dxa"/>
          </w:tcPr>
          <w:p w14:paraId="70D87D1D" w14:textId="3E6EE083" w:rsidR="00123FD3" w:rsidRDefault="00123FD3" w:rsidP="00923E56">
            <w:r>
              <w:t>Likelihood Score</w:t>
            </w:r>
          </w:p>
        </w:tc>
        <w:tc>
          <w:tcPr>
            <w:tcW w:w="7655" w:type="dxa"/>
          </w:tcPr>
          <w:p w14:paraId="5193A80E" w14:textId="16885F14" w:rsidR="00123FD3" w:rsidRPr="008C780F" w:rsidRDefault="00123FD3" w:rsidP="00923E56">
            <w:pPr>
              <w:rPr>
                <w:i/>
                <w:iCs/>
              </w:rPr>
            </w:pPr>
            <w:r w:rsidRPr="008C780F">
              <w:rPr>
                <w:i/>
                <w:iCs/>
              </w:rPr>
              <w:t>1-5 banding, reflecting a range of values based on the likelihood of the risk materialising</w:t>
            </w:r>
          </w:p>
          <w:tbl>
            <w:tblPr>
              <w:tblStyle w:val="TableGrid"/>
              <w:tblW w:w="0" w:type="auto"/>
              <w:tblLook w:val="04A0" w:firstRow="1" w:lastRow="0" w:firstColumn="1" w:lastColumn="0" w:noHBand="0" w:noVBand="1"/>
            </w:tblPr>
            <w:tblGrid>
              <w:gridCol w:w="1216"/>
              <w:gridCol w:w="3402"/>
            </w:tblGrid>
            <w:tr w:rsidR="00123FD3" w:rsidRPr="008C780F" w14:paraId="211FCC4C" w14:textId="77777777" w:rsidTr="00744470">
              <w:tc>
                <w:tcPr>
                  <w:tcW w:w="1158" w:type="dxa"/>
                </w:tcPr>
                <w:p w14:paraId="099D6A14" w14:textId="582E2562" w:rsidR="00123FD3" w:rsidRPr="008C780F" w:rsidRDefault="00123FD3" w:rsidP="00923E56">
                  <w:pPr>
                    <w:rPr>
                      <w:b/>
                      <w:bCs/>
                      <w:i/>
                      <w:iCs/>
                    </w:rPr>
                  </w:pPr>
                  <w:r w:rsidRPr="008C780F">
                    <w:rPr>
                      <w:b/>
                      <w:bCs/>
                      <w:i/>
                      <w:iCs/>
                    </w:rPr>
                    <w:t>Likelihood Score</w:t>
                  </w:r>
                </w:p>
              </w:tc>
              <w:tc>
                <w:tcPr>
                  <w:tcW w:w="5387" w:type="dxa"/>
                </w:tcPr>
                <w:p w14:paraId="76FB48AB" w14:textId="2C127E75" w:rsidR="00123FD3" w:rsidRPr="008C780F" w:rsidRDefault="00123FD3" w:rsidP="00923E56">
                  <w:pPr>
                    <w:rPr>
                      <w:b/>
                      <w:bCs/>
                      <w:i/>
                      <w:iCs/>
                    </w:rPr>
                  </w:pPr>
                  <w:r w:rsidRPr="008C780F">
                    <w:rPr>
                      <w:b/>
                      <w:bCs/>
                      <w:i/>
                      <w:iCs/>
                    </w:rPr>
                    <w:t>Description</w:t>
                  </w:r>
                </w:p>
              </w:tc>
            </w:tr>
            <w:tr w:rsidR="00123FD3" w:rsidRPr="008C780F" w14:paraId="267717E9" w14:textId="77777777" w:rsidTr="00744470">
              <w:tc>
                <w:tcPr>
                  <w:tcW w:w="1158" w:type="dxa"/>
                </w:tcPr>
                <w:p w14:paraId="545C63F5" w14:textId="584A0544" w:rsidR="00123FD3" w:rsidRPr="008C780F" w:rsidRDefault="00123FD3" w:rsidP="00923E56">
                  <w:pPr>
                    <w:rPr>
                      <w:i/>
                      <w:iCs/>
                    </w:rPr>
                  </w:pPr>
                  <w:r w:rsidRPr="008C780F">
                    <w:rPr>
                      <w:i/>
                      <w:iCs/>
                    </w:rPr>
                    <w:t>1</w:t>
                  </w:r>
                </w:p>
              </w:tc>
              <w:tc>
                <w:tcPr>
                  <w:tcW w:w="5387" w:type="dxa"/>
                </w:tcPr>
                <w:p w14:paraId="777389B7" w14:textId="5C0E19F7" w:rsidR="00123FD3" w:rsidRPr="008C780F" w:rsidRDefault="00123FD3" w:rsidP="00923E56">
                  <w:pPr>
                    <w:rPr>
                      <w:i/>
                      <w:iCs/>
                    </w:rPr>
                  </w:pPr>
                  <w:r w:rsidRPr="008C780F">
                    <w:rPr>
                      <w:i/>
                      <w:iCs/>
                    </w:rPr>
                    <w:t>Very Unlikely</w:t>
                  </w:r>
                  <w:r w:rsidR="00830B01">
                    <w:rPr>
                      <w:i/>
                      <w:iCs/>
                    </w:rPr>
                    <w:t xml:space="preserve"> (</w:t>
                  </w:r>
                  <w:r w:rsidR="00B820F5">
                    <w:rPr>
                      <w:i/>
                      <w:iCs/>
                    </w:rPr>
                    <w:t>&lt;5%)</w:t>
                  </w:r>
                </w:p>
              </w:tc>
            </w:tr>
            <w:tr w:rsidR="00123FD3" w:rsidRPr="008C780F" w14:paraId="7F8297F7" w14:textId="77777777" w:rsidTr="00744470">
              <w:tc>
                <w:tcPr>
                  <w:tcW w:w="1158" w:type="dxa"/>
                </w:tcPr>
                <w:p w14:paraId="5BED42F8" w14:textId="2AB8D998" w:rsidR="00123FD3" w:rsidRPr="008C780F" w:rsidRDefault="00123FD3" w:rsidP="006C1E9B">
                  <w:pPr>
                    <w:rPr>
                      <w:i/>
                      <w:iCs/>
                    </w:rPr>
                  </w:pPr>
                  <w:r w:rsidRPr="008C780F">
                    <w:rPr>
                      <w:i/>
                      <w:iCs/>
                    </w:rPr>
                    <w:t>2</w:t>
                  </w:r>
                </w:p>
              </w:tc>
              <w:tc>
                <w:tcPr>
                  <w:tcW w:w="5387" w:type="dxa"/>
                </w:tcPr>
                <w:p w14:paraId="382F093F" w14:textId="2C65E3FA" w:rsidR="00123FD3" w:rsidRPr="008C780F" w:rsidRDefault="00123FD3" w:rsidP="006C1E9B">
                  <w:pPr>
                    <w:rPr>
                      <w:i/>
                      <w:iCs/>
                    </w:rPr>
                  </w:pPr>
                  <w:r w:rsidRPr="008C780F">
                    <w:rPr>
                      <w:i/>
                      <w:iCs/>
                    </w:rPr>
                    <w:t>Unlikely</w:t>
                  </w:r>
                  <w:r w:rsidR="00B02878">
                    <w:rPr>
                      <w:i/>
                      <w:iCs/>
                    </w:rPr>
                    <w:t xml:space="preserve"> (</w:t>
                  </w:r>
                  <w:r w:rsidR="00E04C66">
                    <w:rPr>
                      <w:i/>
                      <w:iCs/>
                    </w:rPr>
                    <w:t>5%, &lt;20%)</w:t>
                  </w:r>
                </w:p>
              </w:tc>
            </w:tr>
            <w:tr w:rsidR="00123FD3" w:rsidRPr="008C780F" w14:paraId="6D1BD089" w14:textId="77777777" w:rsidTr="00744470">
              <w:tc>
                <w:tcPr>
                  <w:tcW w:w="1158" w:type="dxa"/>
                </w:tcPr>
                <w:p w14:paraId="500CD604" w14:textId="10807889" w:rsidR="00123FD3" w:rsidRPr="008C780F" w:rsidRDefault="00123FD3" w:rsidP="006C1E9B">
                  <w:pPr>
                    <w:rPr>
                      <w:i/>
                      <w:iCs/>
                    </w:rPr>
                  </w:pPr>
                  <w:r w:rsidRPr="008C780F">
                    <w:rPr>
                      <w:i/>
                      <w:iCs/>
                    </w:rPr>
                    <w:t>3</w:t>
                  </w:r>
                </w:p>
              </w:tc>
              <w:tc>
                <w:tcPr>
                  <w:tcW w:w="5387" w:type="dxa"/>
                </w:tcPr>
                <w:p w14:paraId="177B37E3" w14:textId="450AD0A1" w:rsidR="00123FD3" w:rsidRPr="008C780F" w:rsidRDefault="00123FD3" w:rsidP="006C1E9B">
                  <w:pPr>
                    <w:rPr>
                      <w:i/>
                      <w:iCs/>
                    </w:rPr>
                  </w:pPr>
                  <w:r w:rsidRPr="008C780F">
                    <w:rPr>
                      <w:i/>
                      <w:iCs/>
                    </w:rPr>
                    <w:t>Possible</w:t>
                  </w:r>
                  <w:r w:rsidR="00E04C66">
                    <w:rPr>
                      <w:i/>
                      <w:iCs/>
                    </w:rPr>
                    <w:t xml:space="preserve"> (</w:t>
                  </w:r>
                  <w:r w:rsidR="00100A07">
                    <w:rPr>
                      <w:i/>
                      <w:iCs/>
                    </w:rPr>
                    <w:t>20%, &lt;50%)</w:t>
                  </w:r>
                </w:p>
              </w:tc>
            </w:tr>
            <w:tr w:rsidR="00123FD3" w:rsidRPr="008C780F" w14:paraId="7AE9A244" w14:textId="77777777" w:rsidTr="00744470">
              <w:tc>
                <w:tcPr>
                  <w:tcW w:w="1158" w:type="dxa"/>
                </w:tcPr>
                <w:p w14:paraId="5F1C0623" w14:textId="2B9CCADB" w:rsidR="00123FD3" w:rsidRPr="008C780F" w:rsidRDefault="00123FD3" w:rsidP="006C1E9B">
                  <w:pPr>
                    <w:rPr>
                      <w:i/>
                      <w:iCs/>
                    </w:rPr>
                  </w:pPr>
                  <w:r w:rsidRPr="008C780F">
                    <w:rPr>
                      <w:i/>
                      <w:iCs/>
                    </w:rPr>
                    <w:t>4</w:t>
                  </w:r>
                </w:p>
              </w:tc>
              <w:tc>
                <w:tcPr>
                  <w:tcW w:w="5387" w:type="dxa"/>
                </w:tcPr>
                <w:p w14:paraId="51245BFC" w14:textId="0A926535" w:rsidR="00123FD3" w:rsidRPr="008C780F" w:rsidRDefault="00123FD3" w:rsidP="006C1E9B">
                  <w:pPr>
                    <w:rPr>
                      <w:i/>
                      <w:iCs/>
                    </w:rPr>
                  </w:pPr>
                  <w:r w:rsidRPr="008C780F">
                    <w:rPr>
                      <w:i/>
                      <w:iCs/>
                    </w:rPr>
                    <w:t>Likely</w:t>
                  </w:r>
                  <w:r w:rsidR="00100A07">
                    <w:rPr>
                      <w:i/>
                      <w:iCs/>
                    </w:rPr>
                    <w:t xml:space="preserve"> (50</w:t>
                  </w:r>
                  <w:r w:rsidR="0045057E">
                    <w:rPr>
                      <w:i/>
                      <w:iCs/>
                    </w:rPr>
                    <w:t>%, &lt;80%)</w:t>
                  </w:r>
                </w:p>
              </w:tc>
            </w:tr>
            <w:tr w:rsidR="00123FD3" w:rsidRPr="008C780F" w14:paraId="47C8861B" w14:textId="77777777" w:rsidTr="00744470">
              <w:tc>
                <w:tcPr>
                  <w:tcW w:w="1158" w:type="dxa"/>
                </w:tcPr>
                <w:p w14:paraId="70031518" w14:textId="391EF80B" w:rsidR="00123FD3" w:rsidRPr="008C780F" w:rsidRDefault="00123FD3" w:rsidP="006C1E9B">
                  <w:pPr>
                    <w:rPr>
                      <w:i/>
                      <w:iCs/>
                    </w:rPr>
                  </w:pPr>
                  <w:r w:rsidRPr="008C780F">
                    <w:rPr>
                      <w:i/>
                      <w:iCs/>
                    </w:rPr>
                    <w:t>5</w:t>
                  </w:r>
                </w:p>
              </w:tc>
              <w:tc>
                <w:tcPr>
                  <w:tcW w:w="5387" w:type="dxa"/>
                </w:tcPr>
                <w:p w14:paraId="414D2671" w14:textId="1514FC65" w:rsidR="00123FD3" w:rsidRPr="008C780F" w:rsidRDefault="00123FD3" w:rsidP="006C1E9B">
                  <w:pPr>
                    <w:rPr>
                      <w:i/>
                      <w:iCs/>
                    </w:rPr>
                  </w:pPr>
                  <w:r w:rsidRPr="008C780F">
                    <w:rPr>
                      <w:i/>
                      <w:iCs/>
                    </w:rPr>
                    <w:t>Very Likely</w:t>
                  </w:r>
                  <w:r w:rsidR="0045057E">
                    <w:rPr>
                      <w:i/>
                      <w:iCs/>
                    </w:rPr>
                    <w:t xml:space="preserve"> (</w:t>
                  </w:r>
                  <w:r w:rsidR="004D4137">
                    <w:rPr>
                      <w:i/>
                      <w:iCs/>
                    </w:rPr>
                    <w:t>80</w:t>
                  </w:r>
                  <w:r w:rsidR="006B7663">
                    <w:rPr>
                      <w:i/>
                      <w:iCs/>
                    </w:rPr>
                    <w:t>%+)</w:t>
                  </w:r>
                </w:p>
              </w:tc>
            </w:tr>
          </w:tbl>
          <w:p w14:paraId="3C44A424" w14:textId="64AABBB3" w:rsidR="00123FD3" w:rsidRPr="008C780F" w:rsidRDefault="00123FD3" w:rsidP="00923E56">
            <w:pPr>
              <w:rPr>
                <w:i/>
                <w:iCs/>
              </w:rPr>
            </w:pPr>
          </w:p>
        </w:tc>
      </w:tr>
      <w:tr w:rsidR="00123FD3" w14:paraId="125D3640" w14:textId="77777777" w:rsidTr="00BB6A37">
        <w:tc>
          <w:tcPr>
            <w:tcW w:w="1129" w:type="dxa"/>
            <w:vMerge/>
          </w:tcPr>
          <w:p w14:paraId="05085762" w14:textId="77777777" w:rsidR="00123FD3" w:rsidRDefault="00123FD3" w:rsidP="00923E56"/>
        </w:tc>
        <w:tc>
          <w:tcPr>
            <w:tcW w:w="5103" w:type="dxa"/>
          </w:tcPr>
          <w:p w14:paraId="0136D076" w14:textId="059DE100" w:rsidR="00123FD3" w:rsidRDefault="00123FD3" w:rsidP="00923E56">
            <w:r>
              <w:t>Likelihood Score Rationale</w:t>
            </w:r>
          </w:p>
        </w:tc>
        <w:tc>
          <w:tcPr>
            <w:tcW w:w="7655" w:type="dxa"/>
          </w:tcPr>
          <w:p w14:paraId="2EE7EC33" w14:textId="34D80390" w:rsidR="00123FD3" w:rsidRPr="008C780F" w:rsidRDefault="00123FD3" w:rsidP="0080155B">
            <w:pPr>
              <w:rPr>
                <w:i/>
                <w:iCs/>
              </w:rPr>
            </w:pPr>
            <w:r w:rsidRPr="008C780F">
              <w:rPr>
                <w:i/>
                <w:iCs/>
              </w:rPr>
              <w:t>Commentary on factors influencing the Likelihood Score, including any future events or changes forecast to potentially affect the risk in the year</w:t>
            </w:r>
          </w:p>
        </w:tc>
      </w:tr>
      <w:tr w:rsidR="00123FD3" w14:paraId="74E6127F" w14:textId="77777777" w:rsidTr="00BB6A37">
        <w:tc>
          <w:tcPr>
            <w:tcW w:w="1129" w:type="dxa"/>
            <w:vMerge/>
          </w:tcPr>
          <w:p w14:paraId="74EB16CC" w14:textId="77777777" w:rsidR="00123FD3" w:rsidRDefault="00123FD3" w:rsidP="00923E56"/>
        </w:tc>
        <w:tc>
          <w:tcPr>
            <w:tcW w:w="5103" w:type="dxa"/>
          </w:tcPr>
          <w:p w14:paraId="1CF6EC70" w14:textId="12B1D086" w:rsidR="00123FD3" w:rsidRDefault="00123FD3" w:rsidP="00923E56">
            <w:r>
              <w:t>Impact Score</w:t>
            </w:r>
          </w:p>
        </w:tc>
        <w:tc>
          <w:tcPr>
            <w:tcW w:w="7655" w:type="dxa"/>
          </w:tcPr>
          <w:p w14:paraId="1E4988EA" w14:textId="650C157A" w:rsidR="00123FD3" w:rsidRDefault="00123FD3" w:rsidP="00923E56">
            <w:pPr>
              <w:rPr>
                <w:i/>
                <w:iCs/>
              </w:rPr>
            </w:pPr>
            <w:r w:rsidRPr="008C780F">
              <w:rPr>
                <w:i/>
                <w:iCs/>
              </w:rPr>
              <w:t>1-5 banding, reflecting a range of values based on the impact of the risk materialising</w:t>
            </w:r>
          </w:p>
          <w:tbl>
            <w:tblPr>
              <w:tblStyle w:val="TableGrid"/>
              <w:tblW w:w="0" w:type="auto"/>
              <w:tblLook w:val="04A0" w:firstRow="1" w:lastRow="0" w:firstColumn="1" w:lastColumn="0" w:noHBand="0" w:noVBand="1"/>
            </w:tblPr>
            <w:tblGrid>
              <w:gridCol w:w="1027"/>
              <w:gridCol w:w="3591"/>
            </w:tblGrid>
            <w:tr w:rsidR="00744470" w:rsidRPr="008C780F" w14:paraId="0B9BFDEC" w14:textId="77777777" w:rsidTr="0022545C">
              <w:tc>
                <w:tcPr>
                  <w:tcW w:w="1158" w:type="dxa"/>
                </w:tcPr>
                <w:p w14:paraId="0F7B0717" w14:textId="420F77A0" w:rsidR="00744470" w:rsidRPr="008C780F" w:rsidRDefault="00646DA3" w:rsidP="00744470">
                  <w:pPr>
                    <w:rPr>
                      <w:b/>
                      <w:bCs/>
                      <w:i/>
                      <w:iCs/>
                    </w:rPr>
                  </w:pPr>
                  <w:r>
                    <w:rPr>
                      <w:b/>
                      <w:bCs/>
                      <w:i/>
                      <w:iCs/>
                    </w:rPr>
                    <w:t>Impact</w:t>
                  </w:r>
                  <w:r w:rsidR="00744470" w:rsidRPr="008C780F">
                    <w:rPr>
                      <w:b/>
                      <w:bCs/>
                      <w:i/>
                      <w:iCs/>
                    </w:rPr>
                    <w:t xml:space="preserve"> Score</w:t>
                  </w:r>
                </w:p>
              </w:tc>
              <w:tc>
                <w:tcPr>
                  <w:tcW w:w="5387" w:type="dxa"/>
                </w:tcPr>
                <w:p w14:paraId="7DCBB998" w14:textId="77777777" w:rsidR="00744470" w:rsidRPr="008C780F" w:rsidRDefault="00744470" w:rsidP="00744470">
                  <w:pPr>
                    <w:rPr>
                      <w:b/>
                      <w:bCs/>
                      <w:i/>
                      <w:iCs/>
                    </w:rPr>
                  </w:pPr>
                  <w:r w:rsidRPr="008C780F">
                    <w:rPr>
                      <w:b/>
                      <w:bCs/>
                      <w:i/>
                      <w:iCs/>
                    </w:rPr>
                    <w:t>Description</w:t>
                  </w:r>
                </w:p>
              </w:tc>
            </w:tr>
            <w:tr w:rsidR="00744470" w:rsidRPr="008C780F" w14:paraId="3AAE37CE" w14:textId="77777777" w:rsidTr="0022545C">
              <w:tc>
                <w:tcPr>
                  <w:tcW w:w="1158" w:type="dxa"/>
                </w:tcPr>
                <w:p w14:paraId="7A690A64" w14:textId="77777777" w:rsidR="00744470" w:rsidRPr="008C780F" w:rsidRDefault="00744470" w:rsidP="00744470">
                  <w:pPr>
                    <w:rPr>
                      <w:i/>
                      <w:iCs/>
                    </w:rPr>
                  </w:pPr>
                  <w:r w:rsidRPr="008C780F">
                    <w:rPr>
                      <w:i/>
                      <w:iCs/>
                    </w:rPr>
                    <w:t>1</w:t>
                  </w:r>
                </w:p>
              </w:tc>
              <w:tc>
                <w:tcPr>
                  <w:tcW w:w="5387" w:type="dxa"/>
                </w:tcPr>
                <w:p w14:paraId="2AC09F5B" w14:textId="3DBD7168" w:rsidR="00744470" w:rsidRPr="008C780F" w:rsidRDefault="00BF3637" w:rsidP="00744470">
                  <w:pPr>
                    <w:rPr>
                      <w:i/>
                      <w:iCs/>
                    </w:rPr>
                  </w:pPr>
                  <w:r>
                    <w:rPr>
                      <w:i/>
                      <w:iCs/>
                    </w:rPr>
                    <w:t>Neglig</w:t>
                  </w:r>
                  <w:r w:rsidR="00F933D4">
                    <w:rPr>
                      <w:i/>
                      <w:iCs/>
                    </w:rPr>
                    <w:t>ible</w:t>
                  </w:r>
                </w:p>
              </w:tc>
            </w:tr>
            <w:tr w:rsidR="00744470" w:rsidRPr="008C780F" w14:paraId="2BE05532" w14:textId="77777777" w:rsidTr="0022545C">
              <w:tc>
                <w:tcPr>
                  <w:tcW w:w="1158" w:type="dxa"/>
                </w:tcPr>
                <w:p w14:paraId="489FBA32" w14:textId="77777777" w:rsidR="00744470" w:rsidRPr="008C780F" w:rsidRDefault="00744470" w:rsidP="00744470">
                  <w:pPr>
                    <w:rPr>
                      <w:i/>
                      <w:iCs/>
                    </w:rPr>
                  </w:pPr>
                  <w:r w:rsidRPr="008C780F">
                    <w:rPr>
                      <w:i/>
                      <w:iCs/>
                    </w:rPr>
                    <w:t>2</w:t>
                  </w:r>
                </w:p>
              </w:tc>
              <w:tc>
                <w:tcPr>
                  <w:tcW w:w="5387" w:type="dxa"/>
                </w:tcPr>
                <w:p w14:paraId="32B6DA45" w14:textId="43D229BC" w:rsidR="00744470" w:rsidRPr="008C780F" w:rsidRDefault="00646DA3" w:rsidP="00744470">
                  <w:pPr>
                    <w:rPr>
                      <w:i/>
                      <w:iCs/>
                    </w:rPr>
                  </w:pPr>
                  <w:r>
                    <w:rPr>
                      <w:i/>
                      <w:iCs/>
                    </w:rPr>
                    <w:t>Minor</w:t>
                  </w:r>
                </w:p>
              </w:tc>
            </w:tr>
            <w:tr w:rsidR="00744470" w:rsidRPr="008C780F" w14:paraId="087F1507" w14:textId="77777777" w:rsidTr="0022545C">
              <w:tc>
                <w:tcPr>
                  <w:tcW w:w="1158" w:type="dxa"/>
                </w:tcPr>
                <w:p w14:paraId="5831279E" w14:textId="77777777" w:rsidR="00744470" w:rsidRPr="008C780F" w:rsidRDefault="00744470" w:rsidP="00744470">
                  <w:pPr>
                    <w:rPr>
                      <w:i/>
                      <w:iCs/>
                    </w:rPr>
                  </w:pPr>
                  <w:r w:rsidRPr="008C780F">
                    <w:rPr>
                      <w:i/>
                      <w:iCs/>
                    </w:rPr>
                    <w:t>3</w:t>
                  </w:r>
                </w:p>
              </w:tc>
              <w:tc>
                <w:tcPr>
                  <w:tcW w:w="5387" w:type="dxa"/>
                </w:tcPr>
                <w:p w14:paraId="70C9CB09" w14:textId="29486D05" w:rsidR="00744470" w:rsidRPr="008C780F" w:rsidRDefault="00646DA3" w:rsidP="00744470">
                  <w:pPr>
                    <w:rPr>
                      <w:i/>
                      <w:iCs/>
                    </w:rPr>
                  </w:pPr>
                  <w:r>
                    <w:rPr>
                      <w:i/>
                      <w:iCs/>
                    </w:rPr>
                    <w:t>Moderate</w:t>
                  </w:r>
                </w:p>
              </w:tc>
            </w:tr>
            <w:tr w:rsidR="00744470" w:rsidRPr="008C780F" w14:paraId="7A123E86" w14:textId="77777777" w:rsidTr="0022545C">
              <w:tc>
                <w:tcPr>
                  <w:tcW w:w="1158" w:type="dxa"/>
                </w:tcPr>
                <w:p w14:paraId="0E5671A8" w14:textId="77777777" w:rsidR="00744470" w:rsidRPr="008C780F" w:rsidRDefault="00744470" w:rsidP="00744470">
                  <w:pPr>
                    <w:rPr>
                      <w:i/>
                      <w:iCs/>
                    </w:rPr>
                  </w:pPr>
                  <w:r w:rsidRPr="008C780F">
                    <w:rPr>
                      <w:i/>
                      <w:iCs/>
                    </w:rPr>
                    <w:t>4</w:t>
                  </w:r>
                </w:p>
              </w:tc>
              <w:tc>
                <w:tcPr>
                  <w:tcW w:w="5387" w:type="dxa"/>
                </w:tcPr>
                <w:p w14:paraId="2552F1C8" w14:textId="5A2BE011" w:rsidR="00744470" w:rsidRPr="008C780F" w:rsidRDefault="00F933D4" w:rsidP="00744470">
                  <w:pPr>
                    <w:rPr>
                      <w:i/>
                      <w:iCs/>
                    </w:rPr>
                  </w:pPr>
                  <w:r>
                    <w:rPr>
                      <w:i/>
                      <w:iCs/>
                    </w:rPr>
                    <w:t>Serious</w:t>
                  </w:r>
                </w:p>
              </w:tc>
            </w:tr>
            <w:tr w:rsidR="00744470" w:rsidRPr="008C780F" w14:paraId="11AD379C" w14:textId="77777777" w:rsidTr="0022545C">
              <w:tc>
                <w:tcPr>
                  <w:tcW w:w="1158" w:type="dxa"/>
                </w:tcPr>
                <w:p w14:paraId="28F595B7" w14:textId="77777777" w:rsidR="00744470" w:rsidRPr="008C780F" w:rsidRDefault="00744470" w:rsidP="00744470">
                  <w:pPr>
                    <w:rPr>
                      <w:i/>
                      <w:iCs/>
                    </w:rPr>
                  </w:pPr>
                  <w:r w:rsidRPr="008C780F">
                    <w:rPr>
                      <w:i/>
                      <w:iCs/>
                    </w:rPr>
                    <w:t>5</w:t>
                  </w:r>
                </w:p>
              </w:tc>
              <w:tc>
                <w:tcPr>
                  <w:tcW w:w="5387" w:type="dxa"/>
                </w:tcPr>
                <w:p w14:paraId="707D4AD8" w14:textId="1DEEA953" w:rsidR="00744470" w:rsidRPr="008C780F" w:rsidRDefault="00F933D4" w:rsidP="00744470">
                  <w:pPr>
                    <w:rPr>
                      <w:i/>
                      <w:iCs/>
                    </w:rPr>
                  </w:pPr>
                  <w:r>
                    <w:rPr>
                      <w:i/>
                      <w:iCs/>
                    </w:rPr>
                    <w:t>Major</w:t>
                  </w:r>
                </w:p>
              </w:tc>
            </w:tr>
          </w:tbl>
          <w:p w14:paraId="47D942D7" w14:textId="571637DF" w:rsidR="00123FD3" w:rsidRPr="008C780F" w:rsidRDefault="00123FD3" w:rsidP="00923E56">
            <w:pPr>
              <w:rPr>
                <w:i/>
                <w:iCs/>
              </w:rPr>
            </w:pPr>
          </w:p>
        </w:tc>
      </w:tr>
      <w:tr w:rsidR="00123FD3" w14:paraId="202F2604" w14:textId="77777777" w:rsidTr="00BB6A37">
        <w:tc>
          <w:tcPr>
            <w:tcW w:w="1129" w:type="dxa"/>
            <w:vMerge/>
          </w:tcPr>
          <w:p w14:paraId="1FEE0414" w14:textId="77777777" w:rsidR="00123FD3" w:rsidRDefault="00123FD3" w:rsidP="00923E56"/>
        </w:tc>
        <w:tc>
          <w:tcPr>
            <w:tcW w:w="5103" w:type="dxa"/>
          </w:tcPr>
          <w:p w14:paraId="3960994F" w14:textId="36CBDC47" w:rsidR="00123FD3" w:rsidRDefault="00123FD3" w:rsidP="00923E56">
            <w:r>
              <w:t>Impact Score Rationale</w:t>
            </w:r>
          </w:p>
        </w:tc>
        <w:tc>
          <w:tcPr>
            <w:tcW w:w="7655" w:type="dxa"/>
          </w:tcPr>
          <w:p w14:paraId="49E63940" w14:textId="36040931" w:rsidR="00123FD3" w:rsidRPr="008C780F" w:rsidRDefault="00123FD3" w:rsidP="00923E56">
            <w:pPr>
              <w:rPr>
                <w:i/>
                <w:iCs/>
              </w:rPr>
            </w:pPr>
            <w:r w:rsidRPr="008C780F">
              <w:rPr>
                <w:i/>
                <w:iCs/>
              </w:rPr>
              <w:t>Commentary on factors influencing the Impact Score, including any future events or changes forecast to potentially affect the risk in the year</w:t>
            </w:r>
          </w:p>
        </w:tc>
      </w:tr>
      <w:tr w:rsidR="00123FD3" w14:paraId="4283A1D9" w14:textId="77777777" w:rsidTr="00BB6A37">
        <w:tc>
          <w:tcPr>
            <w:tcW w:w="1129" w:type="dxa"/>
            <w:vMerge/>
          </w:tcPr>
          <w:p w14:paraId="2073A2E1" w14:textId="77777777" w:rsidR="00123FD3" w:rsidRDefault="00123FD3" w:rsidP="00923E56"/>
        </w:tc>
        <w:tc>
          <w:tcPr>
            <w:tcW w:w="5103" w:type="dxa"/>
          </w:tcPr>
          <w:p w14:paraId="4BD23228" w14:textId="75C2693D" w:rsidR="00123FD3" w:rsidRDefault="00123FD3" w:rsidP="00923E56">
            <w:r>
              <w:t>Risk Score</w:t>
            </w:r>
          </w:p>
        </w:tc>
        <w:tc>
          <w:tcPr>
            <w:tcW w:w="7655" w:type="dxa"/>
          </w:tcPr>
          <w:p w14:paraId="5653D821" w14:textId="77777777" w:rsidR="00123FD3" w:rsidRPr="008C780F" w:rsidRDefault="00123FD3" w:rsidP="00923E56">
            <w:pPr>
              <w:rPr>
                <w:i/>
                <w:iCs/>
              </w:rPr>
            </w:pPr>
            <w:r w:rsidRPr="008C780F">
              <w:rPr>
                <w:i/>
                <w:iCs/>
              </w:rPr>
              <w:t xml:space="preserve">The overall risk score before any mitigating measures are applied. </w:t>
            </w:r>
          </w:p>
          <w:p w14:paraId="4E526B76" w14:textId="77777777" w:rsidR="00123FD3" w:rsidRDefault="00123FD3" w:rsidP="00923E56">
            <w:pPr>
              <w:rPr>
                <w:i/>
                <w:iCs/>
              </w:rPr>
            </w:pPr>
            <w:r w:rsidRPr="008C780F">
              <w:rPr>
                <w:i/>
                <w:iCs/>
              </w:rPr>
              <w:t>(Risk Score = Likelihood x Impact)</w:t>
            </w:r>
          </w:p>
          <w:tbl>
            <w:tblPr>
              <w:tblStyle w:val="TableGrid"/>
              <w:tblW w:w="0" w:type="auto"/>
              <w:tblLook w:val="04A0" w:firstRow="1" w:lastRow="0" w:firstColumn="1" w:lastColumn="0" w:noHBand="0" w:noVBand="1"/>
            </w:tblPr>
            <w:tblGrid>
              <w:gridCol w:w="991"/>
              <w:gridCol w:w="3627"/>
            </w:tblGrid>
            <w:tr w:rsidR="00E87E3F" w:rsidRPr="008C780F" w14:paraId="74B1D742" w14:textId="77777777" w:rsidTr="00F02CEA">
              <w:tc>
                <w:tcPr>
                  <w:tcW w:w="1158" w:type="dxa"/>
                </w:tcPr>
                <w:p w14:paraId="185186D9" w14:textId="58B1DD3C" w:rsidR="00E87E3F" w:rsidRPr="008C780F" w:rsidRDefault="00E87E3F" w:rsidP="00E87E3F">
                  <w:pPr>
                    <w:rPr>
                      <w:b/>
                      <w:bCs/>
                      <w:i/>
                      <w:iCs/>
                    </w:rPr>
                  </w:pPr>
                  <w:r>
                    <w:rPr>
                      <w:b/>
                      <w:bCs/>
                      <w:i/>
                      <w:iCs/>
                    </w:rPr>
                    <w:t xml:space="preserve">Risk </w:t>
                  </w:r>
                  <w:r w:rsidRPr="008C780F">
                    <w:rPr>
                      <w:b/>
                      <w:bCs/>
                      <w:i/>
                      <w:iCs/>
                    </w:rPr>
                    <w:t>Score</w:t>
                  </w:r>
                </w:p>
              </w:tc>
              <w:tc>
                <w:tcPr>
                  <w:tcW w:w="5387" w:type="dxa"/>
                </w:tcPr>
                <w:p w14:paraId="0AAEF320" w14:textId="77777777" w:rsidR="00E87E3F" w:rsidRPr="008C780F" w:rsidRDefault="00E87E3F" w:rsidP="00E87E3F">
                  <w:pPr>
                    <w:rPr>
                      <w:b/>
                      <w:bCs/>
                      <w:i/>
                      <w:iCs/>
                    </w:rPr>
                  </w:pPr>
                  <w:r w:rsidRPr="008C780F">
                    <w:rPr>
                      <w:b/>
                      <w:bCs/>
                      <w:i/>
                      <w:iCs/>
                    </w:rPr>
                    <w:t>Description</w:t>
                  </w:r>
                </w:p>
              </w:tc>
            </w:tr>
            <w:tr w:rsidR="00E87E3F" w:rsidRPr="008C780F" w14:paraId="731F0869" w14:textId="77777777" w:rsidTr="00F02CEA">
              <w:tc>
                <w:tcPr>
                  <w:tcW w:w="1158" w:type="dxa"/>
                </w:tcPr>
                <w:p w14:paraId="659BE780" w14:textId="225A7937" w:rsidR="00E87E3F" w:rsidRPr="008C780F" w:rsidRDefault="00E87E3F" w:rsidP="00E87E3F">
                  <w:pPr>
                    <w:rPr>
                      <w:i/>
                      <w:iCs/>
                    </w:rPr>
                  </w:pPr>
                  <w:r w:rsidRPr="008C780F">
                    <w:rPr>
                      <w:i/>
                      <w:iCs/>
                    </w:rPr>
                    <w:t>1</w:t>
                  </w:r>
                  <w:r w:rsidR="0097049F">
                    <w:rPr>
                      <w:i/>
                      <w:iCs/>
                    </w:rPr>
                    <w:t>-5</w:t>
                  </w:r>
                </w:p>
              </w:tc>
              <w:tc>
                <w:tcPr>
                  <w:tcW w:w="5387" w:type="dxa"/>
                </w:tcPr>
                <w:p w14:paraId="290D0254" w14:textId="4670AFE9" w:rsidR="00E87E3F" w:rsidRPr="008C780F" w:rsidRDefault="00F171B0" w:rsidP="00E87E3F">
                  <w:pPr>
                    <w:rPr>
                      <w:i/>
                      <w:iCs/>
                    </w:rPr>
                  </w:pPr>
                  <w:r>
                    <w:rPr>
                      <w:i/>
                      <w:iCs/>
                    </w:rPr>
                    <w:t>Low</w:t>
                  </w:r>
                </w:p>
              </w:tc>
            </w:tr>
            <w:tr w:rsidR="00E87E3F" w:rsidRPr="008C780F" w14:paraId="45DA1B65" w14:textId="77777777" w:rsidTr="00F02CEA">
              <w:tc>
                <w:tcPr>
                  <w:tcW w:w="1158" w:type="dxa"/>
                </w:tcPr>
                <w:p w14:paraId="08929152" w14:textId="15E5982A" w:rsidR="00E87E3F" w:rsidRPr="008C780F" w:rsidRDefault="0097049F" w:rsidP="00E87E3F">
                  <w:pPr>
                    <w:rPr>
                      <w:i/>
                      <w:iCs/>
                    </w:rPr>
                  </w:pPr>
                  <w:r>
                    <w:rPr>
                      <w:i/>
                      <w:iCs/>
                    </w:rPr>
                    <w:t>6-12</w:t>
                  </w:r>
                </w:p>
              </w:tc>
              <w:tc>
                <w:tcPr>
                  <w:tcW w:w="5387" w:type="dxa"/>
                </w:tcPr>
                <w:p w14:paraId="79DD9CED" w14:textId="3857333B" w:rsidR="00E87E3F" w:rsidRPr="008C780F" w:rsidRDefault="00E87E3F" w:rsidP="00E87E3F">
                  <w:pPr>
                    <w:rPr>
                      <w:i/>
                      <w:iCs/>
                    </w:rPr>
                  </w:pPr>
                  <w:r>
                    <w:rPr>
                      <w:i/>
                      <w:iCs/>
                    </w:rPr>
                    <w:t>M</w:t>
                  </w:r>
                  <w:r w:rsidR="00344FE9">
                    <w:rPr>
                      <w:i/>
                      <w:iCs/>
                    </w:rPr>
                    <w:t>oderate</w:t>
                  </w:r>
                </w:p>
              </w:tc>
            </w:tr>
            <w:tr w:rsidR="00E87E3F" w:rsidRPr="008C780F" w14:paraId="7C77EC87" w14:textId="77777777" w:rsidTr="00F02CEA">
              <w:tc>
                <w:tcPr>
                  <w:tcW w:w="1158" w:type="dxa"/>
                </w:tcPr>
                <w:p w14:paraId="5B59CFBA" w14:textId="75B0110D" w:rsidR="00E87E3F" w:rsidRPr="008C780F" w:rsidRDefault="0097049F" w:rsidP="00E87E3F">
                  <w:pPr>
                    <w:rPr>
                      <w:i/>
                      <w:iCs/>
                    </w:rPr>
                  </w:pPr>
                  <w:r>
                    <w:rPr>
                      <w:i/>
                      <w:iCs/>
                    </w:rPr>
                    <w:t>13-19</w:t>
                  </w:r>
                </w:p>
              </w:tc>
              <w:tc>
                <w:tcPr>
                  <w:tcW w:w="5387" w:type="dxa"/>
                </w:tcPr>
                <w:p w14:paraId="1F82EAD7" w14:textId="15076730" w:rsidR="00E87E3F" w:rsidRPr="008C780F" w:rsidRDefault="00344FE9" w:rsidP="00E87E3F">
                  <w:pPr>
                    <w:rPr>
                      <w:i/>
                      <w:iCs/>
                    </w:rPr>
                  </w:pPr>
                  <w:r>
                    <w:rPr>
                      <w:i/>
                      <w:iCs/>
                    </w:rPr>
                    <w:t>High</w:t>
                  </w:r>
                </w:p>
              </w:tc>
            </w:tr>
            <w:tr w:rsidR="00E87E3F" w:rsidRPr="008C780F" w14:paraId="15C3E4AD" w14:textId="77777777" w:rsidTr="00F02CEA">
              <w:tc>
                <w:tcPr>
                  <w:tcW w:w="1158" w:type="dxa"/>
                </w:tcPr>
                <w:p w14:paraId="1FBA009D" w14:textId="47C7A839" w:rsidR="00E87E3F" w:rsidRPr="008C780F" w:rsidRDefault="0097049F" w:rsidP="00E87E3F">
                  <w:pPr>
                    <w:rPr>
                      <w:i/>
                      <w:iCs/>
                    </w:rPr>
                  </w:pPr>
                  <w:r>
                    <w:rPr>
                      <w:i/>
                      <w:iCs/>
                    </w:rPr>
                    <w:t>20-25</w:t>
                  </w:r>
                </w:p>
              </w:tc>
              <w:tc>
                <w:tcPr>
                  <w:tcW w:w="5387" w:type="dxa"/>
                </w:tcPr>
                <w:p w14:paraId="3DB64D65" w14:textId="307E9596" w:rsidR="00E87E3F" w:rsidRPr="008C780F" w:rsidRDefault="00344FE9" w:rsidP="00E87E3F">
                  <w:pPr>
                    <w:rPr>
                      <w:i/>
                      <w:iCs/>
                    </w:rPr>
                  </w:pPr>
                  <w:r>
                    <w:rPr>
                      <w:i/>
                      <w:iCs/>
                    </w:rPr>
                    <w:t>Critical</w:t>
                  </w:r>
                </w:p>
              </w:tc>
            </w:tr>
          </w:tbl>
          <w:p w14:paraId="59DB060A" w14:textId="2985F13D" w:rsidR="00E87E3F" w:rsidRPr="008C780F" w:rsidRDefault="00E87E3F" w:rsidP="00923E56">
            <w:pPr>
              <w:rPr>
                <w:i/>
                <w:iCs/>
              </w:rPr>
            </w:pPr>
          </w:p>
        </w:tc>
      </w:tr>
      <w:tr w:rsidR="00123FD3" w14:paraId="423EB056" w14:textId="77777777" w:rsidTr="000B5FA1">
        <w:tc>
          <w:tcPr>
            <w:tcW w:w="1129" w:type="dxa"/>
            <w:vMerge/>
          </w:tcPr>
          <w:p w14:paraId="3F4A0A8B" w14:textId="77777777" w:rsidR="00123FD3" w:rsidRDefault="00123FD3" w:rsidP="00923E56"/>
        </w:tc>
        <w:tc>
          <w:tcPr>
            <w:tcW w:w="5103" w:type="dxa"/>
            <w:shd w:val="clear" w:color="auto" w:fill="EAF1DD" w:themeFill="accent3" w:themeFillTint="33"/>
          </w:tcPr>
          <w:p w14:paraId="4EE4D11B" w14:textId="216FFE49" w:rsidR="00123FD3" w:rsidRDefault="00123FD3" w:rsidP="00923E56">
            <w:r>
              <w:t>PAB Determination</w:t>
            </w:r>
          </w:p>
        </w:tc>
        <w:tc>
          <w:tcPr>
            <w:tcW w:w="7655" w:type="dxa"/>
            <w:shd w:val="clear" w:color="auto" w:fill="EAF1DD" w:themeFill="accent3" w:themeFillTint="33"/>
          </w:tcPr>
          <w:p w14:paraId="4A2DFE64" w14:textId="77777777" w:rsidR="00123FD3" w:rsidRPr="008C780F" w:rsidRDefault="00123FD3" w:rsidP="00923E56">
            <w:pPr>
              <w:rPr>
                <w:i/>
                <w:iCs/>
              </w:rPr>
            </w:pPr>
            <w:r w:rsidRPr="008C780F">
              <w:rPr>
                <w:i/>
                <w:iCs/>
              </w:rPr>
              <w:t>The PAB determination on whether further mitigating actions are required to address the identified risk.</w:t>
            </w:r>
          </w:p>
          <w:p w14:paraId="3B36D964" w14:textId="78C57532" w:rsidR="00123FD3" w:rsidRPr="008C780F" w:rsidRDefault="00123FD3" w:rsidP="00923E56">
            <w:pPr>
              <w:rPr>
                <w:i/>
                <w:iCs/>
              </w:rPr>
            </w:pPr>
            <w:r w:rsidRPr="008C780F">
              <w:rPr>
                <w:i/>
                <w:iCs/>
              </w:rPr>
              <w:t>Mitigate / Ignore</w:t>
            </w:r>
          </w:p>
        </w:tc>
      </w:tr>
      <w:tr w:rsidR="00123FD3" w14:paraId="51D3F1D1" w14:textId="77777777" w:rsidTr="000B5FA1">
        <w:tc>
          <w:tcPr>
            <w:tcW w:w="1129" w:type="dxa"/>
            <w:vMerge/>
          </w:tcPr>
          <w:p w14:paraId="24F79821" w14:textId="77777777" w:rsidR="00123FD3" w:rsidRDefault="00123FD3" w:rsidP="00923E56"/>
        </w:tc>
        <w:tc>
          <w:tcPr>
            <w:tcW w:w="5103" w:type="dxa"/>
            <w:shd w:val="clear" w:color="auto" w:fill="EAF1DD" w:themeFill="accent3" w:themeFillTint="33"/>
          </w:tcPr>
          <w:p w14:paraId="4993EE3F" w14:textId="37745FF2" w:rsidR="00123FD3" w:rsidRDefault="00123FD3" w:rsidP="00923E56">
            <w:r>
              <w:t>PAB Determination Rationale</w:t>
            </w:r>
          </w:p>
        </w:tc>
        <w:tc>
          <w:tcPr>
            <w:tcW w:w="7655" w:type="dxa"/>
            <w:shd w:val="clear" w:color="auto" w:fill="EAF1DD" w:themeFill="accent3" w:themeFillTint="33"/>
          </w:tcPr>
          <w:p w14:paraId="4B27D2EF" w14:textId="0A013994" w:rsidR="00123FD3" w:rsidRPr="008C780F" w:rsidRDefault="00123FD3" w:rsidP="00923E56">
            <w:pPr>
              <w:rPr>
                <w:i/>
                <w:iCs/>
              </w:rPr>
            </w:pPr>
            <w:r w:rsidRPr="008C780F">
              <w:rPr>
                <w:i/>
                <w:iCs/>
              </w:rPr>
              <w:t>Commentary on the rationale for the PAB determination</w:t>
            </w:r>
          </w:p>
        </w:tc>
      </w:tr>
      <w:tr w:rsidR="00123FD3" w14:paraId="63800A59" w14:textId="77777777" w:rsidTr="00960F70">
        <w:tc>
          <w:tcPr>
            <w:tcW w:w="1129" w:type="dxa"/>
            <w:vMerge/>
          </w:tcPr>
          <w:p w14:paraId="142F7B78" w14:textId="77777777" w:rsidR="00123FD3" w:rsidRDefault="00123FD3" w:rsidP="001F7E7E"/>
        </w:tc>
        <w:tc>
          <w:tcPr>
            <w:tcW w:w="5103" w:type="dxa"/>
            <w:shd w:val="clear" w:color="auto" w:fill="EAF1DD" w:themeFill="accent3" w:themeFillTint="33"/>
          </w:tcPr>
          <w:p w14:paraId="7CA05FF0" w14:textId="21A3BDC6" w:rsidR="00123FD3" w:rsidRDefault="00123FD3" w:rsidP="001F7E7E">
            <w:r>
              <w:t>Target Likelihood Score</w:t>
            </w:r>
          </w:p>
        </w:tc>
        <w:tc>
          <w:tcPr>
            <w:tcW w:w="7655" w:type="dxa"/>
            <w:shd w:val="clear" w:color="auto" w:fill="EAF1DD" w:themeFill="accent3" w:themeFillTint="33"/>
          </w:tcPr>
          <w:p w14:paraId="2F8D86FB" w14:textId="4328CEAC" w:rsidR="00123FD3" w:rsidRPr="008C780F" w:rsidRDefault="00123FD3" w:rsidP="001F7E7E">
            <w:pPr>
              <w:rPr>
                <w:i/>
                <w:iCs/>
              </w:rPr>
            </w:pPr>
            <w:r w:rsidRPr="008C780F">
              <w:rPr>
                <w:i/>
                <w:iCs/>
              </w:rPr>
              <w:t>Reflects maximum Likelihood Score the PAB determines acceptable</w:t>
            </w:r>
          </w:p>
        </w:tc>
      </w:tr>
      <w:tr w:rsidR="00123FD3" w14:paraId="26139846" w14:textId="77777777" w:rsidTr="00960F70">
        <w:tc>
          <w:tcPr>
            <w:tcW w:w="1129" w:type="dxa"/>
            <w:vMerge/>
          </w:tcPr>
          <w:p w14:paraId="66EC733B" w14:textId="77777777" w:rsidR="00123FD3" w:rsidRDefault="00123FD3" w:rsidP="001F7E7E"/>
        </w:tc>
        <w:tc>
          <w:tcPr>
            <w:tcW w:w="5103" w:type="dxa"/>
            <w:shd w:val="clear" w:color="auto" w:fill="EAF1DD" w:themeFill="accent3" w:themeFillTint="33"/>
          </w:tcPr>
          <w:p w14:paraId="180D98DF" w14:textId="0F2861D2" w:rsidR="00123FD3" w:rsidRDefault="00123FD3" w:rsidP="001F7E7E">
            <w:r>
              <w:t>Target Likelihood Score Rationale</w:t>
            </w:r>
          </w:p>
        </w:tc>
        <w:tc>
          <w:tcPr>
            <w:tcW w:w="7655" w:type="dxa"/>
            <w:shd w:val="clear" w:color="auto" w:fill="EAF1DD" w:themeFill="accent3" w:themeFillTint="33"/>
          </w:tcPr>
          <w:p w14:paraId="5CAE4ED8" w14:textId="529D3706" w:rsidR="00123FD3" w:rsidRPr="008C780F" w:rsidRDefault="00123FD3" w:rsidP="001F7E7E">
            <w:pPr>
              <w:rPr>
                <w:i/>
                <w:iCs/>
              </w:rPr>
            </w:pPr>
            <w:r w:rsidRPr="008C780F">
              <w:rPr>
                <w:i/>
                <w:iCs/>
              </w:rPr>
              <w:t>Commentary on the reason for the Target Likelihood Score</w:t>
            </w:r>
          </w:p>
        </w:tc>
      </w:tr>
      <w:tr w:rsidR="00123FD3" w14:paraId="501A11A9" w14:textId="77777777" w:rsidTr="00960F70">
        <w:tc>
          <w:tcPr>
            <w:tcW w:w="1129" w:type="dxa"/>
            <w:vMerge/>
          </w:tcPr>
          <w:p w14:paraId="5F7D2A45" w14:textId="77777777" w:rsidR="00123FD3" w:rsidRDefault="00123FD3" w:rsidP="00DA4DCF"/>
        </w:tc>
        <w:tc>
          <w:tcPr>
            <w:tcW w:w="5103" w:type="dxa"/>
            <w:shd w:val="clear" w:color="auto" w:fill="EAF1DD" w:themeFill="accent3" w:themeFillTint="33"/>
          </w:tcPr>
          <w:p w14:paraId="5FCB7AB2" w14:textId="023F6E67" w:rsidR="00123FD3" w:rsidRDefault="00123FD3" w:rsidP="00DA4DCF">
            <w:r>
              <w:t>Target Impact Score</w:t>
            </w:r>
          </w:p>
        </w:tc>
        <w:tc>
          <w:tcPr>
            <w:tcW w:w="7655" w:type="dxa"/>
            <w:shd w:val="clear" w:color="auto" w:fill="EAF1DD" w:themeFill="accent3" w:themeFillTint="33"/>
          </w:tcPr>
          <w:p w14:paraId="1C2EF281" w14:textId="21F236A8" w:rsidR="00123FD3" w:rsidRPr="008C780F" w:rsidRDefault="00123FD3" w:rsidP="00DA4DCF">
            <w:pPr>
              <w:rPr>
                <w:i/>
                <w:iCs/>
              </w:rPr>
            </w:pPr>
            <w:r w:rsidRPr="008C780F">
              <w:rPr>
                <w:i/>
                <w:iCs/>
              </w:rPr>
              <w:t>Reflects maximum Impact Score the PAB determines acceptable</w:t>
            </w:r>
          </w:p>
        </w:tc>
      </w:tr>
      <w:tr w:rsidR="00123FD3" w14:paraId="1E8AE1CF" w14:textId="77777777" w:rsidTr="00960F70">
        <w:tc>
          <w:tcPr>
            <w:tcW w:w="1129" w:type="dxa"/>
            <w:vMerge/>
          </w:tcPr>
          <w:p w14:paraId="6703D11D" w14:textId="77777777" w:rsidR="00123FD3" w:rsidRDefault="00123FD3" w:rsidP="00DA4DCF"/>
        </w:tc>
        <w:tc>
          <w:tcPr>
            <w:tcW w:w="5103" w:type="dxa"/>
            <w:shd w:val="clear" w:color="auto" w:fill="EAF1DD" w:themeFill="accent3" w:themeFillTint="33"/>
          </w:tcPr>
          <w:p w14:paraId="187A322F" w14:textId="00AE6902" w:rsidR="00123FD3" w:rsidRDefault="00123FD3" w:rsidP="00DA4DCF">
            <w:r>
              <w:t>Target Impact Score Rationale</w:t>
            </w:r>
          </w:p>
        </w:tc>
        <w:tc>
          <w:tcPr>
            <w:tcW w:w="7655" w:type="dxa"/>
            <w:shd w:val="clear" w:color="auto" w:fill="EAF1DD" w:themeFill="accent3" w:themeFillTint="33"/>
          </w:tcPr>
          <w:p w14:paraId="22E3F717" w14:textId="3891B0C1" w:rsidR="00123FD3" w:rsidRPr="008C780F" w:rsidRDefault="00123FD3" w:rsidP="00DA4DCF">
            <w:pPr>
              <w:rPr>
                <w:i/>
                <w:iCs/>
              </w:rPr>
            </w:pPr>
            <w:r w:rsidRPr="008C780F">
              <w:rPr>
                <w:i/>
                <w:iCs/>
              </w:rPr>
              <w:t>Commentary on the reason for the Target Impact Score</w:t>
            </w:r>
          </w:p>
        </w:tc>
      </w:tr>
      <w:tr w:rsidR="00123FD3" w14:paraId="2948EA48" w14:textId="77777777" w:rsidTr="00960F70">
        <w:tc>
          <w:tcPr>
            <w:tcW w:w="1129" w:type="dxa"/>
            <w:vMerge/>
          </w:tcPr>
          <w:p w14:paraId="03256F91" w14:textId="77777777" w:rsidR="00123FD3" w:rsidRDefault="00123FD3" w:rsidP="00DA4DCF"/>
        </w:tc>
        <w:tc>
          <w:tcPr>
            <w:tcW w:w="5103" w:type="dxa"/>
            <w:shd w:val="clear" w:color="auto" w:fill="EAF1DD" w:themeFill="accent3" w:themeFillTint="33"/>
          </w:tcPr>
          <w:p w14:paraId="4E35C14D" w14:textId="549AF510" w:rsidR="00123FD3" w:rsidRDefault="00123FD3" w:rsidP="00DA4DCF">
            <w:r>
              <w:t>Target Risk Score</w:t>
            </w:r>
          </w:p>
        </w:tc>
        <w:tc>
          <w:tcPr>
            <w:tcW w:w="7655" w:type="dxa"/>
            <w:shd w:val="clear" w:color="auto" w:fill="EAF1DD" w:themeFill="accent3" w:themeFillTint="33"/>
          </w:tcPr>
          <w:p w14:paraId="2D2B1914" w14:textId="273F4D3A" w:rsidR="00123FD3" w:rsidRPr="008C780F" w:rsidRDefault="00123FD3" w:rsidP="000645D1">
            <w:pPr>
              <w:rPr>
                <w:i/>
                <w:iCs/>
              </w:rPr>
            </w:pPr>
            <w:r w:rsidRPr="008C780F">
              <w:rPr>
                <w:i/>
                <w:iCs/>
              </w:rPr>
              <w:t xml:space="preserve">The overall target risk score </w:t>
            </w:r>
          </w:p>
          <w:p w14:paraId="7F458694" w14:textId="317CA3AF" w:rsidR="00123FD3" w:rsidRPr="008C780F" w:rsidRDefault="00123FD3" w:rsidP="000645D1">
            <w:pPr>
              <w:rPr>
                <w:i/>
                <w:iCs/>
              </w:rPr>
            </w:pPr>
            <w:r w:rsidRPr="008C780F">
              <w:rPr>
                <w:i/>
                <w:iCs/>
              </w:rPr>
              <w:t>(Target Risk Score = Target Likelihood Score x Target Impact Score)</w:t>
            </w:r>
          </w:p>
        </w:tc>
      </w:tr>
      <w:tr w:rsidR="00123FD3" w14:paraId="1322C995" w14:textId="77777777" w:rsidTr="00BB6A37">
        <w:tc>
          <w:tcPr>
            <w:tcW w:w="1129" w:type="dxa"/>
            <w:vMerge w:val="restart"/>
            <w:textDirection w:val="btLr"/>
          </w:tcPr>
          <w:p w14:paraId="67C932B2" w14:textId="61E2256C" w:rsidR="00123FD3" w:rsidRDefault="00123FD3" w:rsidP="00CD7A95">
            <w:pPr>
              <w:ind w:left="113" w:right="113"/>
              <w:jc w:val="center"/>
            </w:pPr>
            <w:r w:rsidRPr="00CD7A95">
              <w:rPr>
                <w:b/>
                <w:bCs/>
                <w:sz w:val="40"/>
                <w:szCs w:val="40"/>
              </w:rPr>
              <w:lastRenderedPageBreak/>
              <w:t>Controls</w:t>
            </w:r>
          </w:p>
        </w:tc>
        <w:tc>
          <w:tcPr>
            <w:tcW w:w="5103" w:type="dxa"/>
          </w:tcPr>
          <w:p w14:paraId="79FFB95E" w14:textId="74B726B3" w:rsidR="00123FD3" w:rsidRDefault="00123FD3" w:rsidP="00DA4DCF">
            <w:r>
              <w:t>Performance Assurance Techniques</w:t>
            </w:r>
          </w:p>
        </w:tc>
        <w:tc>
          <w:tcPr>
            <w:tcW w:w="7655" w:type="dxa"/>
          </w:tcPr>
          <w:p w14:paraId="27F0B060" w14:textId="77777777" w:rsidR="00123FD3" w:rsidRPr="008C780F" w:rsidRDefault="00123FD3" w:rsidP="00DA4DCF">
            <w:pPr>
              <w:rPr>
                <w:i/>
                <w:iCs/>
              </w:rPr>
            </w:pPr>
            <w:r w:rsidRPr="008C780F">
              <w:rPr>
                <w:i/>
                <w:iCs/>
              </w:rPr>
              <w:t>List of the SEC PAB approved Performance Assurance Techniques (PATs) that can control or mitigate the identified Risk</w:t>
            </w:r>
          </w:p>
          <w:p w14:paraId="62773B17" w14:textId="703C3DA2" w:rsidR="00903B43" w:rsidRPr="008C780F" w:rsidRDefault="00903B43" w:rsidP="00DA4DCF">
            <w:pPr>
              <w:rPr>
                <w:i/>
                <w:iCs/>
              </w:rPr>
            </w:pPr>
          </w:p>
        </w:tc>
      </w:tr>
      <w:tr w:rsidR="00123FD3" w14:paraId="738C1A81" w14:textId="77777777" w:rsidTr="00BB6A37">
        <w:tc>
          <w:tcPr>
            <w:tcW w:w="1129" w:type="dxa"/>
            <w:vMerge/>
          </w:tcPr>
          <w:p w14:paraId="16A4749D" w14:textId="77777777" w:rsidR="00123FD3" w:rsidRDefault="00123FD3" w:rsidP="00DA4DCF"/>
        </w:tc>
        <w:tc>
          <w:tcPr>
            <w:tcW w:w="5103" w:type="dxa"/>
          </w:tcPr>
          <w:p w14:paraId="389C2602" w14:textId="0FDB507C" w:rsidR="00123FD3" w:rsidRDefault="00123FD3" w:rsidP="00DA4DCF">
            <w:r>
              <w:t>Control Strength</w:t>
            </w:r>
          </w:p>
        </w:tc>
        <w:tc>
          <w:tcPr>
            <w:tcW w:w="7655" w:type="dxa"/>
          </w:tcPr>
          <w:p w14:paraId="1D5B80CE" w14:textId="424C492B" w:rsidR="00123FD3" w:rsidRPr="008C780F" w:rsidRDefault="00123FD3" w:rsidP="00DA4DCF">
            <w:pPr>
              <w:rPr>
                <w:i/>
                <w:iCs/>
              </w:rPr>
            </w:pPr>
            <w:r w:rsidRPr="008C780F">
              <w:rPr>
                <w:i/>
                <w:iCs/>
              </w:rPr>
              <w:t>H/M/L indicator for the effectiveness of the PAT(s) for the risk</w:t>
            </w:r>
          </w:p>
          <w:p w14:paraId="13BD1086" w14:textId="77777777" w:rsidR="00123FD3" w:rsidRPr="008C780F" w:rsidRDefault="00123FD3" w:rsidP="00DA4DCF">
            <w:pPr>
              <w:rPr>
                <w:i/>
                <w:iCs/>
              </w:rPr>
            </w:pPr>
            <w:r w:rsidRPr="008C780F">
              <w:rPr>
                <w:i/>
                <w:iCs/>
              </w:rPr>
              <w:t xml:space="preserve">(For guidance, control strength &lt;40% is rated low; between 40%-70% is medium strength and &gt;70% is high) </w:t>
            </w:r>
          </w:p>
          <w:p w14:paraId="596ADC23" w14:textId="039FE106" w:rsidR="00903B43" w:rsidRPr="008C780F" w:rsidRDefault="00903B43" w:rsidP="00DA4DCF">
            <w:pPr>
              <w:rPr>
                <w:i/>
                <w:iCs/>
              </w:rPr>
            </w:pPr>
          </w:p>
        </w:tc>
      </w:tr>
      <w:tr w:rsidR="00123FD3" w14:paraId="302F5842" w14:textId="77777777" w:rsidTr="00BB6A37">
        <w:tc>
          <w:tcPr>
            <w:tcW w:w="1129" w:type="dxa"/>
            <w:vMerge/>
          </w:tcPr>
          <w:p w14:paraId="3C713D28" w14:textId="77777777" w:rsidR="00123FD3" w:rsidRDefault="00123FD3" w:rsidP="00DA4DCF"/>
        </w:tc>
        <w:tc>
          <w:tcPr>
            <w:tcW w:w="5103" w:type="dxa"/>
          </w:tcPr>
          <w:p w14:paraId="2ADCEDA8" w14:textId="32A2DA4C" w:rsidR="00123FD3" w:rsidRDefault="00123FD3" w:rsidP="00DA4DCF">
            <w:r>
              <w:t>Control Strength Rationale</w:t>
            </w:r>
          </w:p>
        </w:tc>
        <w:tc>
          <w:tcPr>
            <w:tcW w:w="7655" w:type="dxa"/>
          </w:tcPr>
          <w:p w14:paraId="45848878" w14:textId="77777777" w:rsidR="00123FD3" w:rsidRPr="008C780F" w:rsidRDefault="00123FD3" w:rsidP="00DA4DCF">
            <w:pPr>
              <w:rPr>
                <w:i/>
                <w:iCs/>
              </w:rPr>
            </w:pPr>
            <w:r w:rsidRPr="008C780F">
              <w:rPr>
                <w:i/>
                <w:iCs/>
              </w:rPr>
              <w:t>Describes how the PATs help and the reasoning for the assigned strength</w:t>
            </w:r>
          </w:p>
          <w:p w14:paraId="789611A1" w14:textId="3D166C0A" w:rsidR="00903B43" w:rsidRPr="008C780F" w:rsidRDefault="00903B43" w:rsidP="00DA4DCF">
            <w:pPr>
              <w:rPr>
                <w:i/>
                <w:iCs/>
              </w:rPr>
            </w:pPr>
          </w:p>
        </w:tc>
      </w:tr>
      <w:tr w:rsidR="00123FD3" w14:paraId="61B734A5" w14:textId="77777777" w:rsidTr="00903B43">
        <w:trPr>
          <w:trHeight w:val="1648"/>
        </w:trPr>
        <w:tc>
          <w:tcPr>
            <w:tcW w:w="1129" w:type="dxa"/>
            <w:vMerge/>
          </w:tcPr>
          <w:p w14:paraId="1F3C5ED8" w14:textId="77777777" w:rsidR="00123FD3" w:rsidRDefault="00123FD3" w:rsidP="00DA4DCF"/>
        </w:tc>
        <w:tc>
          <w:tcPr>
            <w:tcW w:w="5103" w:type="dxa"/>
          </w:tcPr>
          <w:p w14:paraId="23599EBD" w14:textId="3AB543D9" w:rsidR="00123FD3" w:rsidRDefault="00123FD3" w:rsidP="00DA4DCF">
            <w:r>
              <w:t>Movement</w:t>
            </w:r>
          </w:p>
        </w:tc>
        <w:tc>
          <w:tcPr>
            <w:tcW w:w="7655" w:type="dxa"/>
          </w:tcPr>
          <w:p w14:paraId="33919DD2" w14:textId="2D8F69F1" w:rsidR="00123FD3" w:rsidRPr="008C780F" w:rsidRDefault="00123FD3" w:rsidP="00DA4DCF">
            <w:pPr>
              <w:rPr>
                <w:i/>
                <w:iCs/>
              </w:rPr>
            </w:pPr>
            <w:r w:rsidRPr="008C780F">
              <w:rPr>
                <w:i/>
                <w:iCs/>
              </w:rPr>
              <w:t xml:space="preserve">Increasing / decreasing / stable - observed trend over recent reviews, in particular since the Performance Risk Register was last reviewed by the PAB </w:t>
            </w:r>
          </w:p>
          <w:p w14:paraId="402B8C6E" w14:textId="71E0029D" w:rsidR="00123FD3" w:rsidRPr="008C780F" w:rsidRDefault="00123FD3" w:rsidP="00DA4DCF">
            <w:pPr>
              <w:rPr>
                <w:i/>
                <w:iCs/>
              </w:rPr>
            </w:pPr>
            <w:r w:rsidRPr="008C780F">
              <w:rPr>
                <w:i/>
                <w:iCs/>
              </w:rPr>
              <w:t>Additional trend analysis may be presented to the PAB to supplement this information</w:t>
            </w:r>
          </w:p>
        </w:tc>
      </w:tr>
      <w:tr w:rsidR="00DA4DCF" w14:paraId="02F44450" w14:textId="77777777" w:rsidTr="00BB6A37">
        <w:tc>
          <w:tcPr>
            <w:tcW w:w="1129" w:type="dxa"/>
            <w:vMerge w:val="restart"/>
            <w:textDirection w:val="btLr"/>
          </w:tcPr>
          <w:p w14:paraId="597003CE" w14:textId="191AD663" w:rsidR="00DA4DCF" w:rsidRPr="00790640" w:rsidRDefault="00DA4DCF" w:rsidP="00DA4DCF">
            <w:pPr>
              <w:ind w:left="113" w:right="113"/>
              <w:jc w:val="center"/>
              <w:rPr>
                <w:b/>
                <w:bCs/>
                <w:sz w:val="40"/>
                <w:szCs w:val="40"/>
              </w:rPr>
            </w:pPr>
            <w:r w:rsidRPr="00790640">
              <w:rPr>
                <w:b/>
                <w:bCs/>
                <w:sz w:val="40"/>
                <w:szCs w:val="40"/>
              </w:rPr>
              <w:t>Additional Information</w:t>
            </w:r>
          </w:p>
        </w:tc>
        <w:tc>
          <w:tcPr>
            <w:tcW w:w="5103" w:type="dxa"/>
          </w:tcPr>
          <w:p w14:paraId="4C6B923B" w14:textId="6B5C6504" w:rsidR="00DA4DCF" w:rsidRDefault="00DA4DCF" w:rsidP="00DA4DCF">
            <w:r>
              <w:t>Relevant SEC Processes</w:t>
            </w:r>
          </w:p>
        </w:tc>
        <w:tc>
          <w:tcPr>
            <w:tcW w:w="7655" w:type="dxa"/>
          </w:tcPr>
          <w:p w14:paraId="55D5B7AD" w14:textId="0EF4DD38" w:rsidR="00DA4DCF" w:rsidRPr="008C780F" w:rsidRDefault="00DA4DCF" w:rsidP="00DA4DCF">
            <w:pPr>
              <w:rPr>
                <w:i/>
                <w:iCs/>
              </w:rPr>
            </w:pPr>
            <w:r w:rsidRPr="008C780F">
              <w:rPr>
                <w:i/>
                <w:iCs/>
              </w:rPr>
              <w:t>Related SEC process / activity – relevant SEC clauses where obligations are described – may not be exhaustive</w:t>
            </w:r>
          </w:p>
        </w:tc>
      </w:tr>
      <w:tr w:rsidR="00DA4DCF" w14:paraId="0FC31237" w14:textId="77777777" w:rsidTr="00BB6A37">
        <w:tc>
          <w:tcPr>
            <w:tcW w:w="1129" w:type="dxa"/>
            <w:vMerge/>
          </w:tcPr>
          <w:p w14:paraId="37EC3FCE" w14:textId="77777777" w:rsidR="00DA4DCF" w:rsidRDefault="00DA4DCF" w:rsidP="00DA4DCF"/>
        </w:tc>
        <w:tc>
          <w:tcPr>
            <w:tcW w:w="5103" w:type="dxa"/>
          </w:tcPr>
          <w:p w14:paraId="6FED6A15" w14:textId="5DEB3DB0" w:rsidR="00DA4DCF" w:rsidRDefault="00DA4DCF" w:rsidP="00DA4DCF">
            <w:r>
              <w:t>Non-SEC Impacts</w:t>
            </w:r>
          </w:p>
        </w:tc>
        <w:tc>
          <w:tcPr>
            <w:tcW w:w="7655" w:type="dxa"/>
          </w:tcPr>
          <w:p w14:paraId="020B8A3E" w14:textId="0BB14C53" w:rsidR="00DA4DCF" w:rsidRPr="008C780F" w:rsidRDefault="00DA4DCF" w:rsidP="00DA4DCF">
            <w:pPr>
              <w:rPr>
                <w:i/>
                <w:iCs/>
              </w:rPr>
            </w:pPr>
            <w:r w:rsidRPr="008C780F">
              <w:rPr>
                <w:i/>
                <w:iCs/>
              </w:rPr>
              <w:t>Supplementary information to support Parties in understanding potential consequences outside the SEC if the risk manifests - may not be exhaustive</w:t>
            </w:r>
          </w:p>
        </w:tc>
      </w:tr>
      <w:tr w:rsidR="00DA4DCF" w14:paraId="1A95AE97" w14:textId="77777777" w:rsidTr="00BB6A37">
        <w:tc>
          <w:tcPr>
            <w:tcW w:w="1129" w:type="dxa"/>
            <w:vMerge/>
          </w:tcPr>
          <w:p w14:paraId="2ED44238" w14:textId="77777777" w:rsidR="00DA4DCF" w:rsidRDefault="00DA4DCF" w:rsidP="00DA4DCF"/>
        </w:tc>
        <w:tc>
          <w:tcPr>
            <w:tcW w:w="5103" w:type="dxa"/>
          </w:tcPr>
          <w:p w14:paraId="499E8978" w14:textId="1D9B1BA6" w:rsidR="00DA4DCF" w:rsidRDefault="00DA4DCF" w:rsidP="00DA4DCF">
            <w:r>
              <w:t>Supplementary Controls</w:t>
            </w:r>
          </w:p>
        </w:tc>
        <w:tc>
          <w:tcPr>
            <w:tcW w:w="7655" w:type="dxa"/>
          </w:tcPr>
          <w:p w14:paraId="620CA7FE" w14:textId="628078CF" w:rsidR="00DA4DCF" w:rsidRPr="008C780F" w:rsidRDefault="00DA4DCF" w:rsidP="00DA4DCF">
            <w:pPr>
              <w:rPr>
                <w:i/>
                <w:iCs/>
              </w:rPr>
            </w:pPr>
            <w:r w:rsidRPr="008C780F">
              <w:rPr>
                <w:i/>
                <w:iCs/>
              </w:rPr>
              <w:t>Examples of preventative controls outside of the SEC PATs which affected Parties may seek to use – may not be exhaustive</w:t>
            </w:r>
          </w:p>
        </w:tc>
      </w:tr>
      <w:tr w:rsidR="00DA4DCF" w14:paraId="5BD9522E" w14:textId="77777777" w:rsidTr="00BB6A37">
        <w:tc>
          <w:tcPr>
            <w:tcW w:w="1129" w:type="dxa"/>
            <w:vMerge/>
          </w:tcPr>
          <w:p w14:paraId="04322810" w14:textId="77777777" w:rsidR="00DA4DCF" w:rsidRDefault="00DA4DCF" w:rsidP="00DA4DCF"/>
        </w:tc>
        <w:tc>
          <w:tcPr>
            <w:tcW w:w="5103" w:type="dxa"/>
          </w:tcPr>
          <w:p w14:paraId="7B579F3C" w14:textId="15DC9387" w:rsidR="00DA4DCF" w:rsidRDefault="00DA4DCF" w:rsidP="00DA4DCF">
            <w:r>
              <w:t>Key Risk Indicators</w:t>
            </w:r>
          </w:p>
        </w:tc>
        <w:tc>
          <w:tcPr>
            <w:tcW w:w="7655" w:type="dxa"/>
          </w:tcPr>
          <w:p w14:paraId="6B84AC77" w14:textId="2D33FF13" w:rsidR="00DA4DCF" w:rsidRPr="008C780F" w:rsidRDefault="00DA4DCF" w:rsidP="00DA4DCF">
            <w:pPr>
              <w:rPr>
                <w:i/>
                <w:iCs/>
              </w:rPr>
            </w:pPr>
            <w:r w:rsidRPr="008C780F">
              <w:rPr>
                <w:i/>
                <w:iCs/>
              </w:rPr>
              <w:t>Key metrics that provide information such as the at risk population, potential failure rate, magnitude of error per failure, or otherwise support risk evaluation and assessment</w:t>
            </w:r>
          </w:p>
        </w:tc>
      </w:tr>
      <w:tr w:rsidR="00DA4DCF" w14:paraId="4AC916B0" w14:textId="77777777" w:rsidTr="00BB6A37">
        <w:tc>
          <w:tcPr>
            <w:tcW w:w="1129" w:type="dxa"/>
            <w:vMerge/>
          </w:tcPr>
          <w:p w14:paraId="49336DF4" w14:textId="77777777" w:rsidR="00DA4DCF" w:rsidRDefault="00DA4DCF" w:rsidP="00DA4DCF"/>
        </w:tc>
        <w:tc>
          <w:tcPr>
            <w:tcW w:w="5103" w:type="dxa"/>
          </w:tcPr>
          <w:p w14:paraId="3B329FC7" w14:textId="39E075F8" w:rsidR="00DA4DCF" w:rsidRDefault="00DA4DCF" w:rsidP="00DA4DCF">
            <w:r>
              <w:t>Notes</w:t>
            </w:r>
          </w:p>
        </w:tc>
        <w:tc>
          <w:tcPr>
            <w:tcW w:w="7655" w:type="dxa"/>
          </w:tcPr>
          <w:p w14:paraId="202872CE" w14:textId="26944143" w:rsidR="00DA4DCF" w:rsidRPr="008C780F" w:rsidRDefault="00DA4DCF" w:rsidP="00DA4DCF">
            <w:pPr>
              <w:rPr>
                <w:i/>
                <w:iCs/>
              </w:rPr>
            </w:pPr>
            <w:r w:rsidRPr="008C780F">
              <w:rPr>
                <w:i/>
                <w:iCs/>
              </w:rPr>
              <w:t>Any additional notes that may be relevant to the identified risk</w:t>
            </w:r>
          </w:p>
        </w:tc>
      </w:tr>
    </w:tbl>
    <w:p w14:paraId="4E030C66" w14:textId="77777777" w:rsidR="00182422" w:rsidRDefault="00182422" w:rsidP="005536DB"/>
    <w:p w14:paraId="7A01DC92" w14:textId="77777777" w:rsidR="007E7FA0" w:rsidRDefault="007E7FA0" w:rsidP="00F749F5">
      <w:pPr>
        <w:pStyle w:val="Subtitle"/>
        <w:sectPr w:rsidR="007E7FA0" w:rsidSect="001236B2">
          <w:footerReference w:type="default" r:id="rId33"/>
          <w:pgSz w:w="11906" w:h="16838"/>
          <w:pgMar w:top="1440" w:right="1440" w:bottom="1440" w:left="1440" w:header="680" w:footer="0" w:gutter="0"/>
          <w:cols w:space="708"/>
          <w:docGrid w:linePitch="360"/>
        </w:sectPr>
      </w:pPr>
    </w:p>
    <w:p w14:paraId="0D335B3F" w14:textId="1F0BA811" w:rsidR="00F749F5" w:rsidRDefault="00F749F5" w:rsidP="00F749F5">
      <w:pPr>
        <w:pStyle w:val="Subtitle"/>
      </w:pPr>
      <w:r>
        <w:lastRenderedPageBreak/>
        <w:t>Assessing Risks</w:t>
      </w:r>
    </w:p>
    <w:p w14:paraId="2D5EBBEB" w14:textId="6E4C3B76" w:rsidR="0077079C" w:rsidRDefault="007F47EB" w:rsidP="00C319C9">
      <w:r>
        <w:t xml:space="preserve">The </w:t>
      </w:r>
      <w:r w:rsidR="00B40EE9">
        <w:t>‘risk description'</w:t>
      </w:r>
      <w:r>
        <w:t xml:space="preserve"> </w:t>
      </w:r>
      <w:r w:rsidR="009B7DF1">
        <w:t xml:space="preserve">captured within the Performance Risk Register </w:t>
      </w:r>
      <w:r w:rsidR="00F3700A">
        <w:t>would be used to facilitate the assessment of the identified Risks</w:t>
      </w:r>
      <w:r w:rsidR="00E66A47">
        <w:t xml:space="preserve"> by the PAB</w:t>
      </w:r>
      <w:r w:rsidR="00385289">
        <w:t>.</w:t>
      </w:r>
      <w:r w:rsidR="00904952">
        <w:t xml:space="preserve"> </w:t>
      </w:r>
    </w:p>
    <w:p w14:paraId="27338FA3" w14:textId="79B41688" w:rsidR="00C8053B" w:rsidRDefault="00C319C9" w:rsidP="00C319C9">
      <w:r>
        <w:t xml:space="preserve">The purpose of this exercise would be to </w:t>
      </w:r>
      <w:r w:rsidR="00551D54">
        <w:t xml:space="preserve">clearly </w:t>
      </w:r>
      <w:r w:rsidR="00790FB6">
        <w:t xml:space="preserve">set out the </w:t>
      </w:r>
      <w:r w:rsidR="002A4176">
        <w:t>risks to the fulfilment of the SEC Objectives</w:t>
      </w:r>
      <w:r w:rsidR="001C3BB2">
        <w:t xml:space="preserve">, </w:t>
      </w:r>
      <w:r w:rsidR="002A4176">
        <w:t xml:space="preserve">the </w:t>
      </w:r>
      <w:r w:rsidR="00F75C7F">
        <w:t>significance of each risk</w:t>
      </w:r>
      <w:r w:rsidR="0077079C">
        <w:t xml:space="preserve">, and to allow the PAB to prioritise </w:t>
      </w:r>
      <w:r w:rsidR="00370090">
        <w:t xml:space="preserve">effort </w:t>
      </w:r>
      <w:r w:rsidR="00617729">
        <w:t>based on the most significant and/or</w:t>
      </w:r>
      <w:r w:rsidR="00D70358">
        <w:t xml:space="preserve"> most</w:t>
      </w:r>
      <w:r w:rsidR="00617729">
        <w:t xml:space="preserve"> likely to occur</w:t>
      </w:r>
      <w:r w:rsidR="00C8053B">
        <w:t>.</w:t>
      </w:r>
    </w:p>
    <w:p w14:paraId="354AEF08" w14:textId="7270D600" w:rsidR="00072ED5" w:rsidRDefault="0008454A" w:rsidP="00C319C9">
      <w:r>
        <w:t xml:space="preserve">The mechanism by which </w:t>
      </w:r>
      <w:r w:rsidR="008D5A57">
        <w:t xml:space="preserve">risks would be assessed would be to </w:t>
      </w:r>
      <w:r w:rsidR="005F0E62">
        <w:t xml:space="preserve">assign each identified risk a ‘risk score’. </w:t>
      </w:r>
      <w:r w:rsidR="00817C11" w:rsidRPr="00817C11">
        <w:t xml:space="preserve">Risk scoring is the process of assigning a numerical value to a risk depending on its </w:t>
      </w:r>
      <w:r w:rsidR="00403627">
        <w:t>impact</w:t>
      </w:r>
      <w:r w:rsidR="00817C11" w:rsidRPr="00817C11">
        <w:t xml:space="preserve"> and the likelihood that it will occur.</w:t>
      </w:r>
    </w:p>
    <w:p w14:paraId="54916F3D" w14:textId="53DE3FBC" w:rsidR="00AA13AD" w:rsidRDefault="00AA13AD" w:rsidP="00C319C9">
      <w:r>
        <w:t xml:space="preserve">Both the </w:t>
      </w:r>
      <w:r w:rsidR="00420435">
        <w:t xml:space="preserve">Impact and </w:t>
      </w:r>
      <w:r>
        <w:t>Likelihood Score would be judgements, supported by data as far as possible</w:t>
      </w:r>
      <w:r w:rsidR="00A24F37">
        <w:t xml:space="preserve"> and appropriate</w:t>
      </w:r>
      <w:r>
        <w:t xml:space="preserve">. </w:t>
      </w:r>
      <w:r w:rsidR="000D0361">
        <w:t xml:space="preserve">The overall </w:t>
      </w:r>
      <w:r w:rsidR="00557EEE">
        <w:t xml:space="preserve">Risk Score would </w:t>
      </w:r>
      <w:r w:rsidR="00420435">
        <w:t xml:space="preserve">then </w:t>
      </w:r>
      <w:r w:rsidR="00557EEE">
        <w:t xml:space="preserve">be calculated by multiplying the Impact Score by the Likelihood Score. </w:t>
      </w:r>
    </w:p>
    <w:p w14:paraId="3B8AB07E" w14:textId="2E750D4C" w:rsidR="00BE61BA" w:rsidRDefault="00403627" w:rsidP="00C319C9">
      <w:r>
        <w:rPr>
          <w:noProof/>
        </w:rPr>
        <w:drawing>
          <wp:inline distT="0" distB="0" distL="0" distR="0" wp14:anchorId="5B8BF2DA" wp14:editId="59C2B051">
            <wp:extent cx="5486400" cy="1651000"/>
            <wp:effectExtent l="0" t="0" r="19050" b="0"/>
            <wp:docPr id="1094479108"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0631C375" w14:textId="77777777" w:rsidR="007066D1" w:rsidRDefault="007066D1" w:rsidP="007066D1">
      <w:pPr>
        <w:rPr>
          <w:rFonts w:eastAsiaTheme="majorEastAsia" w:cstheme="majorBidi"/>
          <w:b/>
          <w:bCs/>
          <w:iCs/>
          <w:color w:val="007C31"/>
          <w:spacing w:val="15"/>
          <w:sz w:val="24"/>
          <w:szCs w:val="24"/>
        </w:rPr>
      </w:pPr>
      <w:r>
        <w:rPr>
          <w:rFonts w:eastAsiaTheme="majorEastAsia" w:cstheme="majorBidi"/>
          <w:b/>
          <w:bCs/>
          <w:iCs/>
          <w:color w:val="007C31"/>
          <w:spacing w:val="15"/>
          <w:sz w:val="24"/>
          <w:szCs w:val="24"/>
        </w:rPr>
        <w:t>Impact Scoring</w:t>
      </w:r>
    </w:p>
    <w:p w14:paraId="3E240DCF" w14:textId="77777777" w:rsidR="007066D1" w:rsidRDefault="007066D1" w:rsidP="007066D1">
      <w:r>
        <w:t>The ‘Impact Score’ would be derived from an assessment of the scale of the impact should the identified risk materialise.</w:t>
      </w:r>
    </w:p>
    <w:tbl>
      <w:tblPr>
        <w:tblStyle w:val="TableGrid"/>
        <w:tblW w:w="0" w:type="auto"/>
        <w:tblLook w:val="04A0" w:firstRow="1" w:lastRow="0" w:firstColumn="1" w:lastColumn="0" w:noHBand="0" w:noVBand="1"/>
      </w:tblPr>
      <w:tblGrid>
        <w:gridCol w:w="2263"/>
        <w:gridCol w:w="6753"/>
      </w:tblGrid>
      <w:tr w:rsidR="007066D1" w14:paraId="41051483" w14:textId="77777777" w:rsidTr="000035B5">
        <w:tc>
          <w:tcPr>
            <w:tcW w:w="2263" w:type="dxa"/>
          </w:tcPr>
          <w:p w14:paraId="0832A1C8" w14:textId="77777777" w:rsidR="007066D1" w:rsidRPr="00E86074" w:rsidRDefault="007066D1" w:rsidP="000035B5">
            <w:pPr>
              <w:rPr>
                <w:b/>
                <w:bCs/>
              </w:rPr>
            </w:pPr>
            <w:r>
              <w:rPr>
                <w:b/>
                <w:bCs/>
              </w:rPr>
              <w:t>Impact</w:t>
            </w:r>
            <w:r w:rsidRPr="00E86074">
              <w:rPr>
                <w:b/>
                <w:bCs/>
              </w:rPr>
              <w:t xml:space="preserve"> Score</w:t>
            </w:r>
          </w:p>
        </w:tc>
        <w:tc>
          <w:tcPr>
            <w:tcW w:w="6753" w:type="dxa"/>
          </w:tcPr>
          <w:p w14:paraId="1975387F" w14:textId="77777777" w:rsidR="007066D1" w:rsidRPr="00E86074" w:rsidRDefault="007066D1" w:rsidP="000035B5">
            <w:pPr>
              <w:rPr>
                <w:b/>
                <w:bCs/>
              </w:rPr>
            </w:pPr>
            <w:r>
              <w:rPr>
                <w:b/>
                <w:bCs/>
                <w:i/>
                <w:iCs/>
              </w:rPr>
              <w:t>Impact Description</w:t>
            </w:r>
          </w:p>
        </w:tc>
      </w:tr>
      <w:tr w:rsidR="007066D1" w14:paraId="4094082D" w14:textId="77777777" w:rsidTr="000035B5">
        <w:tc>
          <w:tcPr>
            <w:tcW w:w="2263" w:type="dxa"/>
          </w:tcPr>
          <w:p w14:paraId="7AF0BE27" w14:textId="77777777" w:rsidR="007066D1" w:rsidRDefault="007066D1" w:rsidP="000035B5">
            <w:r w:rsidRPr="008C780F">
              <w:rPr>
                <w:i/>
                <w:iCs/>
              </w:rPr>
              <w:t>1</w:t>
            </w:r>
          </w:p>
        </w:tc>
        <w:tc>
          <w:tcPr>
            <w:tcW w:w="6753" w:type="dxa"/>
          </w:tcPr>
          <w:p w14:paraId="00BBD2D6" w14:textId="77777777" w:rsidR="007066D1" w:rsidRDefault="007066D1" w:rsidP="000035B5">
            <w:r>
              <w:rPr>
                <w:i/>
                <w:iCs/>
              </w:rPr>
              <w:t>Negligible</w:t>
            </w:r>
          </w:p>
        </w:tc>
      </w:tr>
      <w:tr w:rsidR="007066D1" w14:paraId="3BCFA0D9" w14:textId="77777777" w:rsidTr="000035B5">
        <w:tc>
          <w:tcPr>
            <w:tcW w:w="2263" w:type="dxa"/>
          </w:tcPr>
          <w:p w14:paraId="0A0A752D" w14:textId="77777777" w:rsidR="007066D1" w:rsidRDefault="007066D1" w:rsidP="000035B5">
            <w:r w:rsidRPr="008C780F">
              <w:rPr>
                <w:i/>
                <w:iCs/>
              </w:rPr>
              <w:t>2</w:t>
            </w:r>
          </w:p>
        </w:tc>
        <w:tc>
          <w:tcPr>
            <w:tcW w:w="6753" w:type="dxa"/>
          </w:tcPr>
          <w:p w14:paraId="4E3E0195" w14:textId="77777777" w:rsidR="007066D1" w:rsidRDefault="007066D1" w:rsidP="000035B5">
            <w:r>
              <w:rPr>
                <w:i/>
                <w:iCs/>
              </w:rPr>
              <w:t>Minor</w:t>
            </w:r>
          </w:p>
        </w:tc>
      </w:tr>
      <w:tr w:rsidR="007066D1" w14:paraId="13402DA8" w14:textId="77777777" w:rsidTr="000035B5">
        <w:tc>
          <w:tcPr>
            <w:tcW w:w="2263" w:type="dxa"/>
          </w:tcPr>
          <w:p w14:paraId="275A7801" w14:textId="77777777" w:rsidR="007066D1" w:rsidRDefault="007066D1" w:rsidP="000035B5">
            <w:r w:rsidRPr="008C780F">
              <w:rPr>
                <w:i/>
                <w:iCs/>
              </w:rPr>
              <w:t>3</w:t>
            </w:r>
          </w:p>
        </w:tc>
        <w:tc>
          <w:tcPr>
            <w:tcW w:w="6753" w:type="dxa"/>
          </w:tcPr>
          <w:p w14:paraId="54BA89AA" w14:textId="77777777" w:rsidR="007066D1" w:rsidRDefault="007066D1" w:rsidP="000035B5">
            <w:r>
              <w:rPr>
                <w:i/>
                <w:iCs/>
              </w:rPr>
              <w:t>Moderate</w:t>
            </w:r>
          </w:p>
        </w:tc>
      </w:tr>
      <w:tr w:rsidR="007066D1" w14:paraId="5A844791" w14:textId="77777777" w:rsidTr="000035B5">
        <w:tc>
          <w:tcPr>
            <w:tcW w:w="2263" w:type="dxa"/>
          </w:tcPr>
          <w:p w14:paraId="202432EA" w14:textId="77777777" w:rsidR="007066D1" w:rsidRDefault="007066D1" w:rsidP="000035B5">
            <w:r w:rsidRPr="008C780F">
              <w:rPr>
                <w:i/>
                <w:iCs/>
              </w:rPr>
              <w:t>4</w:t>
            </w:r>
          </w:p>
        </w:tc>
        <w:tc>
          <w:tcPr>
            <w:tcW w:w="6753" w:type="dxa"/>
          </w:tcPr>
          <w:p w14:paraId="27C20D48" w14:textId="77777777" w:rsidR="007066D1" w:rsidRDefault="007066D1" w:rsidP="000035B5">
            <w:r>
              <w:rPr>
                <w:i/>
                <w:iCs/>
              </w:rPr>
              <w:t>Serious</w:t>
            </w:r>
          </w:p>
        </w:tc>
      </w:tr>
      <w:tr w:rsidR="007066D1" w14:paraId="6E55AA96" w14:textId="77777777" w:rsidTr="000035B5">
        <w:tc>
          <w:tcPr>
            <w:tcW w:w="2263" w:type="dxa"/>
          </w:tcPr>
          <w:p w14:paraId="1FBA594C" w14:textId="77777777" w:rsidR="007066D1" w:rsidRDefault="007066D1" w:rsidP="000035B5">
            <w:r w:rsidRPr="008C780F">
              <w:rPr>
                <w:i/>
                <w:iCs/>
              </w:rPr>
              <w:t>5</w:t>
            </w:r>
          </w:p>
        </w:tc>
        <w:tc>
          <w:tcPr>
            <w:tcW w:w="6753" w:type="dxa"/>
          </w:tcPr>
          <w:p w14:paraId="4B00875C" w14:textId="77777777" w:rsidR="007066D1" w:rsidRDefault="007066D1" w:rsidP="000035B5">
            <w:r>
              <w:rPr>
                <w:i/>
                <w:iCs/>
              </w:rPr>
              <w:t>Major</w:t>
            </w:r>
          </w:p>
        </w:tc>
      </w:tr>
    </w:tbl>
    <w:p w14:paraId="704491E9" w14:textId="77777777" w:rsidR="007066D1" w:rsidRDefault="007066D1" w:rsidP="005536DB">
      <w:pPr>
        <w:rPr>
          <w:rFonts w:eastAsiaTheme="majorEastAsia" w:cstheme="majorBidi"/>
          <w:b/>
          <w:bCs/>
          <w:iCs/>
          <w:color w:val="007C31"/>
          <w:spacing w:val="15"/>
          <w:sz w:val="24"/>
          <w:szCs w:val="24"/>
        </w:rPr>
      </w:pPr>
    </w:p>
    <w:p w14:paraId="0B264384" w14:textId="677E3859" w:rsidR="003D47F2" w:rsidRDefault="003D47F2" w:rsidP="005536DB">
      <w:pPr>
        <w:rPr>
          <w:rFonts w:eastAsiaTheme="majorEastAsia" w:cstheme="majorBidi"/>
          <w:b/>
          <w:bCs/>
          <w:iCs/>
          <w:color w:val="007C31"/>
          <w:spacing w:val="15"/>
          <w:sz w:val="24"/>
          <w:szCs w:val="24"/>
        </w:rPr>
      </w:pPr>
      <w:r w:rsidRPr="00862D5E">
        <w:rPr>
          <w:rFonts w:eastAsiaTheme="majorEastAsia" w:cstheme="majorBidi"/>
          <w:b/>
          <w:bCs/>
          <w:iCs/>
          <w:color w:val="007C31"/>
          <w:spacing w:val="15"/>
          <w:sz w:val="24"/>
          <w:szCs w:val="24"/>
        </w:rPr>
        <w:t>Likelihood</w:t>
      </w:r>
      <w:r w:rsidR="00727B71">
        <w:rPr>
          <w:rFonts w:eastAsiaTheme="majorEastAsia" w:cstheme="majorBidi"/>
          <w:b/>
          <w:bCs/>
          <w:iCs/>
          <w:color w:val="007C31"/>
          <w:spacing w:val="15"/>
          <w:sz w:val="24"/>
          <w:szCs w:val="24"/>
        </w:rPr>
        <w:t xml:space="preserve"> Scoring</w:t>
      </w:r>
    </w:p>
    <w:p w14:paraId="4DBFA92C" w14:textId="71BD9BB9" w:rsidR="00862D5E" w:rsidRDefault="00EB0CE6" w:rsidP="005536DB">
      <w:r>
        <w:t>The ‘</w:t>
      </w:r>
      <w:r w:rsidR="00727B71" w:rsidRPr="00727B71">
        <w:t>Likelihood</w:t>
      </w:r>
      <w:r w:rsidR="00727B71">
        <w:t xml:space="preserve"> </w:t>
      </w:r>
      <w:r>
        <w:t xml:space="preserve">Score’ would be </w:t>
      </w:r>
      <w:r w:rsidR="00C430D7">
        <w:t xml:space="preserve">derived </w:t>
      </w:r>
      <w:r w:rsidR="00911C13">
        <w:t xml:space="preserve">from an assessment of how likely it is that the identified risk </w:t>
      </w:r>
      <w:r w:rsidR="006E0DD0">
        <w:t>will materialise.</w:t>
      </w:r>
    </w:p>
    <w:tbl>
      <w:tblPr>
        <w:tblStyle w:val="TableGrid"/>
        <w:tblW w:w="0" w:type="auto"/>
        <w:tblLook w:val="04A0" w:firstRow="1" w:lastRow="0" w:firstColumn="1" w:lastColumn="0" w:noHBand="0" w:noVBand="1"/>
      </w:tblPr>
      <w:tblGrid>
        <w:gridCol w:w="2263"/>
        <w:gridCol w:w="6753"/>
      </w:tblGrid>
      <w:tr w:rsidR="00F2332D" w14:paraId="43FCB036" w14:textId="77777777" w:rsidTr="00F2332D">
        <w:tc>
          <w:tcPr>
            <w:tcW w:w="2263" w:type="dxa"/>
          </w:tcPr>
          <w:p w14:paraId="598E5DCD" w14:textId="66332CEB" w:rsidR="00F2332D" w:rsidRPr="00E86074" w:rsidRDefault="00F2332D" w:rsidP="00F2332D">
            <w:pPr>
              <w:rPr>
                <w:b/>
                <w:bCs/>
              </w:rPr>
            </w:pPr>
            <w:r w:rsidRPr="00E86074">
              <w:rPr>
                <w:b/>
                <w:bCs/>
              </w:rPr>
              <w:t>Likelihood Score</w:t>
            </w:r>
          </w:p>
        </w:tc>
        <w:tc>
          <w:tcPr>
            <w:tcW w:w="6753" w:type="dxa"/>
          </w:tcPr>
          <w:p w14:paraId="45B175B0" w14:textId="54E534B2" w:rsidR="00F2332D" w:rsidRPr="00E86074" w:rsidRDefault="00E477A7" w:rsidP="00F2332D">
            <w:pPr>
              <w:rPr>
                <w:b/>
                <w:bCs/>
              </w:rPr>
            </w:pPr>
            <w:r>
              <w:rPr>
                <w:b/>
                <w:bCs/>
                <w:i/>
                <w:iCs/>
              </w:rPr>
              <w:t>Likelihood</w:t>
            </w:r>
            <w:r w:rsidR="00E911E4">
              <w:rPr>
                <w:b/>
                <w:bCs/>
                <w:i/>
                <w:iCs/>
              </w:rPr>
              <w:t xml:space="preserve"> Description</w:t>
            </w:r>
          </w:p>
        </w:tc>
      </w:tr>
      <w:tr w:rsidR="00F2332D" w14:paraId="11052CE6" w14:textId="77777777" w:rsidTr="00F2332D">
        <w:tc>
          <w:tcPr>
            <w:tcW w:w="2263" w:type="dxa"/>
          </w:tcPr>
          <w:p w14:paraId="5000E833" w14:textId="6290D503" w:rsidR="00F2332D" w:rsidRDefault="00F2332D" w:rsidP="00F2332D">
            <w:r w:rsidRPr="008C780F">
              <w:rPr>
                <w:i/>
                <w:iCs/>
              </w:rPr>
              <w:t>1</w:t>
            </w:r>
          </w:p>
        </w:tc>
        <w:tc>
          <w:tcPr>
            <w:tcW w:w="6753" w:type="dxa"/>
          </w:tcPr>
          <w:p w14:paraId="4DD8CB89" w14:textId="2921FD23" w:rsidR="00F2332D" w:rsidRDefault="00F2332D" w:rsidP="00F2332D">
            <w:r w:rsidRPr="008C780F">
              <w:rPr>
                <w:i/>
                <w:iCs/>
              </w:rPr>
              <w:t>Very Unlikely</w:t>
            </w:r>
            <w:r>
              <w:rPr>
                <w:i/>
                <w:iCs/>
              </w:rPr>
              <w:t xml:space="preserve"> (&lt;5%)</w:t>
            </w:r>
          </w:p>
        </w:tc>
      </w:tr>
      <w:tr w:rsidR="00F2332D" w14:paraId="7A381FE6" w14:textId="77777777" w:rsidTr="00F2332D">
        <w:tc>
          <w:tcPr>
            <w:tcW w:w="2263" w:type="dxa"/>
          </w:tcPr>
          <w:p w14:paraId="0E983D23" w14:textId="43B8390C" w:rsidR="00F2332D" w:rsidRDefault="00F2332D" w:rsidP="00F2332D">
            <w:r w:rsidRPr="008C780F">
              <w:rPr>
                <w:i/>
                <w:iCs/>
              </w:rPr>
              <w:t>2</w:t>
            </w:r>
          </w:p>
        </w:tc>
        <w:tc>
          <w:tcPr>
            <w:tcW w:w="6753" w:type="dxa"/>
          </w:tcPr>
          <w:p w14:paraId="016E296E" w14:textId="501AECD4" w:rsidR="00F2332D" w:rsidRDefault="00F2332D" w:rsidP="00F2332D">
            <w:r w:rsidRPr="008C780F">
              <w:rPr>
                <w:i/>
                <w:iCs/>
              </w:rPr>
              <w:t>Unlikely</w:t>
            </w:r>
            <w:r>
              <w:rPr>
                <w:i/>
                <w:iCs/>
              </w:rPr>
              <w:t xml:space="preserve"> (5%, &lt;20%)</w:t>
            </w:r>
          </w:p>
        </w:tc>
      </w:tr>
      <w:tr w:rsidR="00F2332D" w14:paraId="1BE69CC5" w14:textId="77777777" w:rsidTr="00F2332D">
        <w:tc>
          <w:tcPr>
            <w:tcW w:w="2263" w:type="dxa"/>
          </w:tcPr>
          <w:p w14:paraId="562CAA93" w14:textId="75165FA1" w:rsidR="00F2332D" w:rsidRDefault="00F2332D" w:rsidP="00F2332D">
            <w:r w:rsidRPr="008C780F">
              <w:rPr>
                <w:i/>
                <w:iCs/>
              </w:rPr>
              <w:lastRenderedPageBreak/>
              <w:t>3</w:t>
            </w:r>
          </w:p>
        </w:tc>
        <w:tc>
          <w:tcPr>
            <w:tcW w:w="6753" w:type="dxa"/>
          </w:tcPr>
          <w:p w14:paraId="0A989DB3" w14:textId="4E5F6BBD" w:rsidR="00F2332D" w:rsidRDefault="00F2332D" w:rsidP="00F2332D">
            <w:r w:rsidRPr="008C780F">
              <w:rPr>
                <w:i/>
                <w:iCs/>
              </w:rPr>
              <w:t>Possible</w:t>
            </w:r>
            <w:r>
              <w:rPr>
                <w:i/>
                <w:iCs/>
              </w:rPr>
              <w:t xml:space="preserve"> (20%, &lt;50%)</w:t>
            </w:r>
          </w:p>
        </w:tc>
      </w:tr>
      <w:tr w:rsidR="00F2332D" w14:paraId="1CE14529" w14:textId="77777777" w:rsidTr="00F2332D">
        <w:tc>
          <w:tcPr>
            <w:tcW w:w="2263" w:type="dxa"/>
          </w:tcPr>
          <w:p w14:paraId="7918E2A4" w14:textId="67476AFF" w:rsidR="00F2332D" w:rsidRDefault="00F2332D" w:rsidP="00F2332D">
            <w:r w:rsidRPr="008C780F">
              <w:rPr>
                <w:i/>
                <w:iCs/>
              </w:rPr>
              <w:t>4</w:t>
            </w:r>
          </w:p>
        </w:tc>
        <w:tc>
          <w:tcPr>
            <w:tcW w:w="6753" w:type="dxa"/>
          </w:tcPr>
          <w:p w14:paraId="4ABBACCE" w14:textId="78B354BB" w:rsidR="00F2332D" w:rsidRDefault="00F2332D" w:rsidP="00F2332D">
            <w:r w:rsidRPr="008C780F">
              <w:rPr>
                <w:i/>
                <w:iCs/>
              </w:rPr>
              <w:t>Likely</w:t>
            </w:r>
            <w:r>
              <w:rPr>
                <w:i/>
                <w:iCs/>
              </w:rPr>
              <w:t xml:space="preserve"> (50%, &lt;80%)</w:t>
            </w:r>
          </w:p>
        </w:tc>
      </w:tr>
      <w:tr w:rsidR="00F2332D" w14:paraId="33E65797" w14:textId="77777777" w:rsidTr="00F2332D">
        <w:tc>
          <w:tcPr>
            <w:tcW w:w="2263" w:type="dxa"/>
          </w:tcPr>
          <w:p w14:paraId="09270612" w14:textId="61BA5FFC" w:rsidR="00F2332D" w:rsidRDefault="00F2332D" w:rsidP="00F2332D">
            <w:r w:rsidRPr="008C780F">
              <w:rPr>
                <w:i/>
                <w:iCs/>
              </w:rPr>
              <w:t>5</w:t>
            </w:r>
          </w:p>
        </w:tc>
        <w:tc>
          <w:tcPr>
            <w:tcW w:w="6753" w:type="dxa"/>
          </w:tcPr>
          <w:p w14:paraId="3920A1A7" w14:textId="342A68CD" w:rsidR="00F2332D" w:rsidRDefault="00F2332D" w:rsidP="00F2332D">
            <w:r w:rsidRPr="008C780F">
              <w:rPr>
                <w:i/>
                <w:iCs/>
              </w:rPr>
              <w:t>Very Likely</w:t>
            </w:r>
            <w:r>
              <w:rPr>
                <w:i/>
                <w:iCs/>
              </w:rPr>
              <w:t xml:space="preserve"> (80%+)</w:t>
            </w:r>
          </w:p>
        </w:tc>
      </w:tr>
    </w:tbl>
    <w:p w14:paraId="47C15FB5" w14:textId="77777777" w:rsidR="003D47F2" w:rsidRDefault="003D47F2" w:rsidP="005536DB">
      <w:pPr>
        <w:rPr>
          <w:color w:val="1F497D" w:themeColor="text2"/>
        </w:rPr>
      </w:pPr>
    </w:p>
    <w:p w14:paraId="4885C5E6" w14:textId="7F1F93D2" w:rsidR="00783AC4" w:rsidRPr="00CF0738" w:rsidRDefault="00B61296" w:rsidP="004217BA">
      <w:pPr>
        <w:pStyle w:val="Subtitle"/>
      </w:pPr>
      <w:r>
        <w:t>Next Steps</w:t>
      </w:r>
    </w:p>
    <w:p w14:paraId="5A5F4924" w14:textId="77777777" w:rsidR="007B6308" w:rsidRDefault="00B61296" w:rsidP="00D71CAC">
      <w:r>
        <w:t xml:space="preserve">Once </w:t>
      </w:r>
      <w:r w:rsidR="00B87DFA">
        <w:t xml:space="preserve">Risks have been identified, evaluated, </w:t>
      </w:r>
      <w:r w:rsidR="007829B3">
        <w:t>assessed, and captured within the Performance Risk Register, the next steps would be for the PAB to</w:t>
      </w:r>
      <w:r w:rsidR="007B6308">
        <w:t>:</w:t>
      </w:r>
    </w:p>
    <w:p w14:paraId="64F6C765" w14:textId="7F0E1A93" w:rsidR="0059197C" w:rsidRDefault="0059197C" w:rsidP="007B6308">
      <w:pPr>
        <w:pStyle w:val="ListParagraph"/>
        <w:numPr>
          <w:ilvl w:val="0"/>
          <w:numId w:val="39"/>
        </w:numPr>
      </w:pPr>
      <w:r>
        <w:t xml:space="preserve">Determine </w:t>
      </w:r>
      <w:r w:rsidR="007B44E6">
        <w:t>the next steps for each risk and whether further mitigation is required</w:t>
      </w:r>
      <w:r w:rsidR="009D137E">
        <w:t>.</w:t>
      </w:r>
    </w:p>
    <w:p w14:paraId="20236CCC" w14:textId="76C25B2A" w:rsidR="007B6308" w:rsidRDefault="00690CB3" w:rsidP="007B6308">
      <w:pPr>
        <w:pStyle w:val="ListParagraph"/>
        <w:numPr>
          <w:ilvl w:val="0"/>
          <w:numId w:val="39"/>
        </w:numPr>
      </w:pPr>
      <w:r>
        <w:t>Where further mitigation is required, to i</w:t>
      </w:r>
      <w:r w:rsidR="007829B3">
        <w:t>dentify</w:t>
      </w:r>
      <w:r>
        <w:t xml:space="preserve"> the</w:t>
      </w:r>
      <w:r w:rsidR="007829B3">
        <w:t xml:space="preserve"> </w:t>
      </w:r>
      <w:r w:rsidR="00865114">
        <w:t xml:space="preserve">Performance Assurance Techniques </w:t>
      </w:r>
      <w:r w:rsidR="0065387A">
        <w:t xml:space="preserve">(PATs) </w:t>
      </w:r>
      <w:r w:rsidR="00865114">
        <w:t>that could be applied to mitigate the identified risks</w:t>
      </w:r>
      <w:r w:rsidR="009D137E">
        <w:t>.</w:t>
      </w:r>
    </w:p>
    <w:p w14:paraId="4E13A4BD" w14:textId="19305166" w:rsidR="004D6A39" w:rsidRDefault="007B6308" w:rsidP="00010189">
      <w:pPr>
        <w:pStyle w:val="ListParagraph"/>
        <w:numPr>
          <w:ilvl w:val="0"/>
          <w:numId w:val="39"/>
        </w:numPr>
      </w:pPr>
      <w:r>
        <w:t>D</w:t>
      </w:r>
      <w:r w:rsidR="00E95DF8">
        <w:t>evelop the ‘Performance Assurance Operating Plan’</w:t>
      </w:r>
      <w:r>
        <w:t xml:space="preserve"> to determine which of the </w:t>
      </w:r>
      <w:r w:rsidR="0065387A">
        <w:t>PATs should be applied to which risks</w:t>
      </w:r>
      <w:r w:rsidR="009D137E">
        <w:t>.</w:t>
      </w:r>
    </w:p>
    <w:p w14:paraId="60D5FBCB" w14:textId="77777777" w:rsidR="00981103" w:rsidRDefault="00981103" w:rsidP="00D71CAC">
      <w:pPr>
        <w:rPr>
          <w:b/>
          <w:bCs/>
        </w:rPr>
      </w:pPr>
    </w:p>
    <w:p w14:paraId="31E293B2" w14:textId="77777777" w:rsidR="00981103" w:rsidRDefault="00981103" w:rsidP="00D71CAC">
      <w:pPr>
        <w:rPr>
          <w:b/>
          <w:bCs/>
        </w:rPr>
      </w:pPr>
    </w:p>
    <w:p w14:paraId="74C95FA9" w14:textId="77777777" w:rsidR="00981103" w:rsidRDefault="00981103" w:rsidP="00D71CAC">
      <w:pPr>
        <w:rPr>
          <w:b/>
          <w:bCs/>
        </w:rPr>
      </w:pPr>
    </w:p>
    <w:p w14:paraId="672D56EA" w14:textId="77777777" w:rsidR="00981103" w:rsidRDefault="00981103" w:rsidP="00D71CAC">
      <w:pPr>
        <w:rPr>
          <w:b/>
          <w:bCs/>
        </w:rPr>
      </w:pPr>
    </w:p>
    <w:p w14:paraId="5D054967" w14:textId="77777777" w:rsidR="00A97598" w:rsidRDefault="00A97598" w:rsidP="00D71CAC">
      <w:pPr>
        <w:rPr>
          <w:b/>
          <w:bCs/>
        </w:rPr>
        <w:sectPr w:rsidR="00A97598" w:rsidSect="001236B2">
          <w:pgSz w:w="11906" w:h="16838"/>
          <w:pgMar w:top="1440" w:right="1440" w:bottom="1440" w:left="1440" w:header="680" w:footer="0" w:gutter="0"/>
          <w:cols w:space="708"/>
          <w:docGrid w:linePitch="360"/>
        </w:sectPr>
      </w:pPr>
    </w:p>
    <w:p w14:paraId="043F2331" w14:textId="48FA321A" w:rsidR="003C4129" w:rsidRDefault="003C4129" w:rsidP="003C4129">
      <w:pPr>
        <w:pStyle w:val="Subtitle"/>
      </w:pPr>
      <w:r>
        <w:lastRenderedPageBreak/>
        <w:t>Appendix 1 - General SEC Objectives</w:t>
      </w:r>
    </w:p>
    <w:p w14:paraId="0535C308" w14:textId="77777777" w:rsidR="003C4129" w:rsidRDefault="003C4129" w:rsidP="003C4129">
      <w:pPr>
        <w:pStyle w:val="ListParagraph"/>
        <w:numPr>
          <w:ilvl w:val="0"/>
          <w:numId w:val="44"/>
        </w:numPr>
      </w:pPr>
      <w:r>
        <w:t xml:space="preserve">the first General SEC Objective is to facilitate the efficient provision, installation, and operation, as well as interoperability, of Smart Metering Systems at Energy Consumers’ premises within Great Britain; </w:t>
      </w:r>
    </w:p>
    <w:p w14:paraId="7A87AE2B" w14:textId="77777777" w:rsidR="003C4129" w:rsidRDefault="003C4129" w:rsidP="003C4129">
      <w:pPr>
        <w:pStyle w:val="ListParagraph"/>
        <w:numPr>
          <w:ilvl w:val="0"/>
          <w:numId w:val="44"/>
        </w:numPr>
      </w:pPr>
      <w:r>
        <w:t xml:space="preserve">the second General SEC Objective is to enable the DCC to comply at all times with the General Objectives of the DCC (as defined in the DCC Licence), and to efficiently discharge the other obligations imposed upon it by the DCC Licence; </w:t>
      </w:r>
    </w:p>
    <w:p w14:paraId="4231A487" w14:textId="77777777" w:rsidR="003C4129" w:rsidRDefault="003C4129" w:rsidP="003C4129">
      <w:pPr>
        <w:pStyle w:val="ListParagraph"/>
        <w:numPr>
          <w:ilvl w:val="0"/>
          <w:numId w:val="44"/>
        </w:numPr>
      </w:pPr>
      <w:r>
        <w:t xml:space="preserve">the third General SEC Objective is to facilitate Energy Consumers’ management of their use of electricity and gas through the provision to them of appropriate information by means of Smart Metering Systems; </w:t>
      </w:r>
    </w:p>
    <w:p w14:paraId="0581A118" w14:textId="77777777" w:rsidR="003C4129" w:rsidRDefault="003C4129" w:rsidP="003C4129">
      <w:pPr>
        <w:pStyle w:val="ListParagraph"/>
        <w:numPr>
          <w:ilvl w:val="0"/>
          <w:numId w:val="44"/>
        </w:numPr>
      </w:pPr>
      <w:r>
        <w:t xml:space="preserve">the fourth General SEC Objective is to facilitate effective competition between persons engaged in, or in Commercial Activities connected with, the Supply of Energy; </w:t>
      </w:r>
    </w:p>
    <w:p w14:paraId="590DC539" w14:textId="77777777" w:rsidR="003C4129" w:rsidRDefault="003C4129" w:rsidP="003C4129">
      <w:pPr>
        <w:pStyle w:val="ListParagraph"/>
        <w:numPr>
          <w:ilvl w:val="0"/>
          <w:numId w:val="44"/>
        </w:numPr>
      </w:pPr>
      <w:r>
        <w:t xml:space="preserve">the fifth General SEC Objective is to facilitate such innovation in the design and operation of Energy Networks (as defined in the DCC Licence) as will best contribute to the delivery of a secure and sustainable Supply of Energy; </w:t>
      </w:r>
    </w:p>
    <w:p w14:paraId="0053FBB2" w14:textId="77777777" w:rsidR="003C4129" w:rsidRDefault="003C4129" w:rsidP="003C4129">
      <w:pPr>
        <w:pStyle w:val="ListParagraph"/>
        <w:numPr>
          <w:ilvl w:val="0"/>
          <w:numId w:val="44"/>
        </w:numPr>
      </w:pPr>
      <w:r>
        <w:t xml:space="preserve">the sixth General SEC Objective is to ensure the protection of Data and the security of Data and Systems in the operation of this Code; </w:t>
      </w:r>
    </w:p>
    <w:p w14:paraId="30EB82EE" w14:textId="77777777" w:rsidR="003C4129" w:rsidRDefault="003C4129" w:rsidP="003C4129">
      <w:pPr>
        <w:pStyle w:val="ListParagraph"/>
        <w:numPr>
          <w:ilvl w:val="0"/>
          <w:numId w:val="44"/>
        </w:numPr>
      </w:pPr>
      <w:r>
        <w:t xml:space="preserve">the seventh General SEC Objective is to facilitate the efficient and transparent administration and implementation of this Code; and </w:t>
      </w:r>
    </w:p>
    <w:p w14:paraId="560A9ED5" w14:textId="77777777" w:rsidR="003C4129" w:rsidRDefault="003C4129" w:rsidP="003C4129">
      <w:pPr>
        <w:pStyle w:val="ListParagraph"/>
        <w:numPr>
          <w:ilvl w:val="0"/>
          <w:numId w:val="44"/>
        </w:numPr>
      </w:pPr>
      <w:r>
        <w:t>the eighth General SEC Objective is to facilitate the establishment and operation of the Alt HAN Arrangements.</w:t>
      </w:r>
    </w:p>
    <w:p w14:paraId="65396C6B" w14:textId="77777777" w:rsidR="00B32A9C" w:rsidRDefault="00B32A9C" w:rsidP="008D1B0A">
      <w:pPr>
        <w:pStyle w:val="Subtitle"/>
        <w:sectPr w:rsidR="00B32A9C" w:rsidSect="001236B2">
          <w:pgSz w:w="11906" w:h="16838"/>
          <w:pgMar w:top="1440" w:right="1440" w:bottom="1440" w:left="1440" w:header="680" w:footer="0" w:gutter="0"/>
          <w:cols w:space="708"/>
          <w:docGrid w:linePitch="360"/>
        </w:sectPr>
      </w:pPr>
    </w:p>
    <w:p w14:paraId="05652D3A" w14:textId="1546FD9D" w:rsidR="00AA1745" w:rsidRDefault="00AA1745" w:rsidP="008D1B0A">
      <w:pPr>
        <w:pStyle w:val="Subtitle"/>
      </w:pPr>
      <w:r>
        <w:lastRenderedPageBreak/>
        <w:t xml:space="preserve">Appendix 2 </w:t>
      </w:r>
      <w:r w:rsidR="008D1B0A">
        <w:t>–</w:t>
      </w:r>
      <w:r>
        <w:t xml:space="preserve"> </w:t>
      </w:r>
      <w:r w:rsidR="007D695C">
        <w:t xml:space="preserve">Example </w:t>
      </w:r>
      <w:r w:rsidR="008D1B0A">
        <w:t>Impact Matrix</w:t>
      </w:r>
    </w:p>
    <w:p w14:paraId="73CDF9E9" w14:textId="2731D584" w:rsidR="00B32A9C" w:rsidRDefault="00B32A9C" w:rsidP="00B32A9C">
      <w:r>
        <w:t xml:space="preserve">In order to </w:t>
      </w:r>
      <w:r w:rsidR="001B19BD">
        <w:t xml:space="preserve">derive the </w:t>
      </w:r>
      <w:r>
        <w:t>‘Impact Score’</w:t>
      </w:r>
      <w:r w:rsidR="001B19BD">
        <w:t xml:space="preserve">, </w:t>
      </w:r>
      <w:r w:rsidR="00C25938">
        <w:t xml:space="preserve">the PAB (or the Code Administrator on its behalf) will need to undertake </w:t>
      </w:r>
      <w:r w:rsidR="001B19BD">
        <w:t>a</w:t>
      </w:r>
      <w:r>
        <w:t>n assessment of the scale of the impact should the identified risk materialise.</w:t>
      </w:r>
    </w:p>
    <w:p w14:paraId="1DA81723" w14:textId="02C29AF5" w:rsidR="007D695C" w:rsidRDefault="007D695C" w:rsidP="00B32A9C">
      <w:r>
        <w:t xml:space="preserve">One way that this might take place would be in the form of an ‘Impact Matrix’. </w:t>
      </w:r>
      <w:r w:rsidR="00683C22">
        <w:t>An example of such a matrix is included below</w:t>
      </w:r>
      <w:r w:rsidR="003C3F12">
        <w:t>, split by three potential impact categories:</w:t>
      </w:r>
    </w:p>
    <w:p w14:paraId="0E1DAE6E" w14:textId="6C358CA2" w:rsidR="003C3F12" w:rsidRDefault="003C3F12" w:rsidP="003C3F12">
      <w:pPr>
        <w:pStyle w:val="ListParagraph"/>
        <w:numPr>
          <w:ilvl w:val="0"/>
          <w:numId w:val="45"/>
        </w:numPr>
      </w:pPr>
      <w:r>
        <w:t>Consumers</w:t>
      </w:r>
    </w:p>
    <w:p w14:paraId="6F029A8A" w14:textId="403DBCBC" w:rsidR="003C3F12" w:rsidRDefault="003C3F12" w:rsidP="003C3F12">
      <w:pPr>
        <w:pStyle w:val="ListParagraph"/>
        <w:numPr>
          <w:ilvl w:val="0"/>
          <w:numId w:val="45"/>
        </w:numPr>
      </w:pPr>
      <w:r>
        <w:t>Financial</w:t>
      </w:r>
    </w:p>
    <w:p w14:paraId="0AF5DC08" w14:textId="4B14A7B5" w:rsidR="003C3F12" w:rsidRDefault="003C3F12" w:rsidP="003C3F12">
      <w:pPr>
        <w:pStyle w:val="ListParagraph"/>
        <w:numPr>
          <w:ilvl w:val="0"/>
          <w:numId w:val="45"/>
        </w:numPr>
      </w:pPr>
      <w:r>
        <w:t>Legal Regulatory</w:t>
      </w:r>
    </w:p>
    <w:p w14:paraId="26577884" w14:textId="77777777" w:rsidR="007D695C" w:rsidRDefault="007D695C" w:rsidP="00B32A9C"/>
    <w:tbl>
      <w:tblPr>
        <w:tblStyle w:val="TableGrid"/>
        <w:tblW w:w="0" w:type="auto"/>
        <w:tblLayout w:type="fixed"/>
        <w:tblLook w:val="04A0" w:firstRow="1" w:lastRow="0" w:firstColumn="1" w:lastColumn="0" w:noHBand="0" w:noVBand="1"/>
      </w:tblPr>
      <w:tblGrid>
        <w:gridCol w:w="1729"/>
        <w:gridCol w:w="1435"/>
        <w:gridCol w:w="1388"/>
        <w:gridCol w:w="1439"/>
        <w:gridCol w:w="1517"/>
        <w:gridCol w:w="1508"/>
      </w:tblGrid>
      <w:tr w:rsidR="00FC62C2" w:rsidRPr="00FC62C2" w14:paraId="4E5BF48D" w14:textId="77777777" w:rsidTr="000035B5">
        <w:tc>
          <w:tcPr>
            <w:tcW w:w="1729" w:type="dxa"/>
          </w:tcPr>
          <w:p w14:paraId="6383AFC0" w14:textId="77777777" w:rsidR="001B19BD" w:rsidRPr="00FC62C2" w:rsidRDefault="001B19BD" w:rsidP="000035B5">
            <w:pPr>
              <w:rPr>
                <w:b/>
                <w:bCs/>
                <w:color w:val="auto"/>
                <w:szCs w:val="20"/>
              </w:rPr>
            </w:pPr>
            <w:r w:rsidRPr="00FC62C2">
              <w:rPr>
                <w:b/>
                <w:bCs/>
                <w:color w:val="auto"/>
                <w:szCs w:val="20"/>
              </w:rPr>
              <w:t>Category</w:t>
            </w:r>
          </w:p>
        </w:tc>
        <w:tc>
          <w:tcPr>
            <w:tcW w:w="1435" w:type="dxa"/>
          </w:tcPr>
          <w:p w14:paraId="4DFA3463" w14:textId="77777777" w:rsidR="001B19BD" w:rsidRPr="00FC62C2" w:rsidRDefault="001B19BD" w:rsidP="000035B5">
            <w:pPr>
              <w:rPr>
                <w:b/>
                <w:bCs/>
                <w:color w:val="auto"/>
                <w:szCs w:val="20"/>
              </w:rPr>
            </w:pPr>
            <w:r w:rsidRPr="00FC62C2">
              <w:rPr>
                <w:b/>
                <w:bCs/>
                <w:color w:val="auto"/>
                <w:szCs w:val="20"/>
              </w:rPr>
              <w:t>Negligible</w:t>
            </w:r>
          </w:p>
        </w:tc>
        <w:tc>
          <w:tcPr>
            <w:tcW w:w="1388" w:type="dxa"/>
          </w:tcPr>
          <w:p w14:paraId="12B8996D" w14:textId="77777777" w:rsidR="001B19BD" w:rsidRPr="00FC62C2" w:rsidRDefault="001B19BD" w:rsidP="000035B5">
            <w:pPr>
              <w:rPr>
                <w:b/>
                <w:bCs/>
                <w:color w:val="auto"/>
                <w:szCs w:val="20"/>
              </w:rPr>
            </w:pPr>
            <w:r w:rsidRPr="00FC62C2">
              <w:rPr>
                <w:b/>
                <w:bCs/>
                <w:color w:val="auto"/>
                <w:szCs w:val="20"/>
              </w:rPr>
              <w:t>Minor</w:t>
            </w:r>
          </w:p>
        </w:tc>
        <w:tc>
          <w:tcPr>
            <w:tcW w:w="1439" w:type="dxa"/>
          </w:tcPr>
          <w:p w14:paraId="4EE2ADCF" w14:textId="77777777" w:rsidR="001B19BD" w:rsidRPr="00FC62C2" w:rsidRDefault="001B19BD" w:rsidP="000035B5">
            <w:pPr>
              <w:rPr>
                <w:b/>
                <w:bCs/>
                <w:color w:val="auto"/>
                <w:szCs w:val="20"/>
              </w:rPr>
            </w:pPr>
            <w:r w:rsidRPr="00FC62C2">
              <w:rPr>
                <w:b/>
                <w:bCs/>
                <w:color w:val="auto"/>
                <w:szCs w:val="20"/>
              </w:rPr>
              <w:t>Moderate</w:t>
            </w:r>
          </w:p>
        </w:tc>
        <w:tc>
          <w:tcPr>
            <w:tcW w:w="1517" w:type="dxa"/>
          </w:tcPr>
          <w:p w14:paraId="6932B56A" w14:textId="77777777" w:rsidR="001B19BD" w:rsidRPr="00FC62C2" w:rsidRDefault="001B19BD" w:rsidP="000035B5">
            <w:pPr>
              <w:rPr>
                <w:b/>
                <w:bCs/>
                <w:color w:val="auto"/>
                <w:szCs w:val="20"/>
              </w:rPr>
            </w:pPr>
            <w:r w:rsidRPr="00FC62C2">
              <w:rPr>
                <w:b/>
                <w:bCs/>
                <w:color w:val="auto"/>
                <w:szCs w:val="20"/>
              </w:rPr>
              <w:t>Serious</w:t>
            </w:r>
          </w:p>
        </w:tc>
        <w:tc>
          <w:tcPr>
            <w:tcW w:w="1508" w:type="dxa"/>
          </w:tcPr>
          <w:p w14:paraId="59668DD4" w14:textId="77777777" w:rsidR="001B19BD" w:rsidRPr="00FC62C2" w:rsidRDefault="001B19BD" w:rsidP="000035B5">
            <w:pPr>
              <w:rPr>
                <w:b/>
                <w:bCs/>
                <w:color w:val="auto"/>
                <w:szCs w:val="20"/>
              </w:rPr>
            </w:pPr>
            <w:r w:rsidRPr="00FC62C2">
              <w:rPr>
                <w:b/>
                <w:bCs/>
                <w:color w:val="auto"/>
                <w:szCs w:val="20"/>
              </w:rPr>
              <w:t>Major</w:t>
            </w:r>
          </w:p>
        </w:tc>
      </w:tr>
      <w:tr w:rsidR="00FC62C2" w:rsidRPr="00FC62C2" w14:paraId="6F557D32" w14:textId="77777777" w:rsidTr="000035B5">
        <w:tc>
          <w:tcPr>
            <w:tcW w:w="1729" w:type="dxa"/>
          </w:tcPr>
          <w:p w14:paraId="38C1ACB3" w14:textId="77777777" w:rsidR="001B19BD" w:rsidRPr="00FC62C2" w:rsidRDefault="001B19BD" w:rsidP="000035B5">
            <w:pPr>
              <w:rPr>
                <w:color w:val="auto"/>
                <w:szCs w:val="20"/>
              </w:rPr>
            </w:pPr>
            <w:r w:rsidRPr="00FC62C2">
              <w:rPr>
                <w:color w:val="auto"/>
                <w:szCs w:val="20"/>
              </w:rPr>
              <w:t>Consumers</w:t>
            </w:r>
          </w:p>
        </w:tc>
        <w:tc>
          <w:tcPr>
            <w:tcW w:w="1435" w:type="dxa"/>
          </w:tcPr>
          <w:p w14:paraId="790B22F2" w14:textId="77777777" w:rsidR="001B19BD" w:rsidRPr="00FC62C2" w:rsidRDefault="001B19BD" w:rsidP="000035B5">
            <w:pPr>
              <w:rPr>
                <w:color w:val="auto"/>
                <w:szCs w:val="20"/>
              </w:rPr>
            </w:pPr>
            <w:r w:rsidRPr="00FC62C2">
              <w:rPr>
                <w:color w:val="auto"/>
                <w:szCs w:val="20"/>
              </w:rPr>
              <w:t xml:space="preserve">&lt;25k </w:t>
            </w:r>
          </w:p>
        </w:tc>
        <w:tc>
          <w:tcPr>
            <w:tcW w:w="1388" w:type="dxa"/>
          </w:tcPr>
          <w:p w14:paraId="3B48888A" w14:textId="77777777" w:rsidR="001B19BD" w:rsidRPr="00FC62C2" w:rsidRDefault="001B19BD" w:rsidP="000035B5">
            <w:pPr>
              <w:rPr>
                <w:color w:val="auto"/>
                <w:szCs w:val="20"/>
              </w:rPr>
            </w:pPr>
            <w:r w:rsidRPr="00FC62C2">
              <w:rPr>
                <w:color w:val="auto"/>
                <w:szCs w:val="20"/>
              </w:rPr>
              <w:t>25k, &lt;100k</w:t>
            </w:r>
          </w:p>
        </w:tc>
        <w:tc>
          <w:tcPr>
            <w:tcW w:w="1439" w:type="dxa"/>
          </w:tcPr>
          <w:p w14:paraId="68AADBE4" w14:textId="77777777" w:rsidR="001B19BD" w:rsidRPr="00FC62C2" w:rsidRDefault="001B19BD" w:rsidP="000035B5">
            <w:pPr>
              <w:rPr>
                <w:color w:val="auto"/>
                <w:szCs w:val="20"/>
              </w:rPr>
            </w:pPr>
            <w:r w:rsidRPr="00FC62C2">
              <w:rPr>
                <w:color w:val="auto"/>
                <w:szCs w:val="20"/>
              </w:rPr>
              <w:t>100k, &lt;250k</w:t>
            </w:r>
          </w:p>
        </w:tc>
        <w:tc>
          <w:tcPr>
            <w:tcW w:w="1517" w:type="dxa"/>
          </w:tcPr>
          <w:p w14:paraId="7DC297C9" w14:textId="77777777" w:rsidR="001B19BD" w:rsidRPr="00FC62C2" w:rsidRDefault="001B19BD" w:rsidP="000035B5">
            <w:pPr>
              <w:rPr>
                <w:color w:val="auto"/>
                <w:szCs w:val="20"/>
              </w:rPr>
            </w:pPr>
            <w:r w:rsidRPr="00FC62C2">
              <w:rPr>
                <w:color w:val="auto"/>
                <w:szCs w:val="20"/>
              </w:rPr>
              <w:t>250k, &lt;500k</w:t>
            </w:r>
          </w:p>
        </w:tc>
        <w:tc>
          <w:tcPr>
            <w:tcW w:w="1508" w:type="dxa"/>
          </w:tcPr>
          <w:p w14:paraId="2D45F1AE" w14:textId="77777777" w:rsidR="001B19BD" w:rsidRPr="00FC62C2" w:rsidRDefault="001B19BD" w:rsidP="000035B5">
            <w:pPr>
              <w:rPr>
                <w:color w:val="auto"/>
                <w:szCs w:val="20"/>
              </w:rPr>
            </w:pPr>
            <w:r w:rsidRPr="00FC62C2">
              <w:rPr>
                <w:color w:val="auto"/>
                <w:szCs w:val="20"/>
              </w:rPr>
              <w:t>500k+</w:t>
            </w:r>
          </w:p>
        </w:tc>
      </w:tr>
      <w:tr w:rsidR="00FC62C2" w:rsidRPr="00FC62C2" w14:paraId="7C41E79E" w14:textId="77777777" w:rsidTr="000035B5">
        <w:tc>
          <w:tcPr>
            <w:tcW w:w="1729" w:type="dxa"/>
          </w:tcPr>
          <w:p w14:paraId="3DB0D0F7" w14:textId="77777777" w:rsidR="001B19BD" w:rsidRPr="00FC62C2" w:rsidRDefault="001B19BD" w:rsidP="000035B5">
            <w:pPr>
              <w:rPr>
                <w:color w:val="auto"/>
                <w:szCs w:val="20"/>
              </w:rPr>
            </w:pPr>
            <w:r w:rsidRPr="00FC62C2">
              <w:rPr>
                <w:color w:val="auto"/>
                <w:szCs w:val="20"/>
              </w:rPr>
              <w:t>Financial</w:t>
            </w:r>
          </w:p>
        </w:tc>
        <w:tc>
          <w:tcPr>
            <w:tcW w:w="1435" w:type="dxa"/>
          </w:tcPr>
          <w:p w14:paraId="434D597D" w14:textId="77777777" w:rsidR="001B19BD" w:rsidRPr="00FC62C2" w:rsidRDefault="001B19BD" w:rsidP="000035B5">
            <w:pPr>
              <w:rPr>
                <w:color w:val="auto"/>
                <w:szCs w:val="20"/>
              </w:rPr>
            </w:pPr>
            <w:r w:rsidRPr="00FC62C2">
              <w:rPr>
                <w:color w:val="auto"/>
                <w:szCs w:val="20"/>
              </w:rPr>
              <w:t>One off revenue impact &lt;£50k</w:t>
            </w:r>
          </w:p>
          <w:p w14:paraId="096EEE60" w14:textId="77777777" w:rsidR="001B19BD" w:rsidRPr="00FC62C2" w:rsidRDefault="001B19BD" w:rsidP="000035B5">
            <w:pPr>
              <w:rPr>
                <w:color w:val="auto"/>
                <w:szCs w:val="20"/>
              </w:rPr>
            </w:pPr>
            <w:r w:rsidRPr="00FC62C2">
              <w:rPr>
                <w:color w:val="auto"/>
                <w:szCs w:val="20"/>
              </w:rPr>
              <w:t>Recurring annual revenue impact &lt;£10k</w:t>
            </w:r>
          </w:p>
          <w:p w14:paraId="7FBB83CE" w14:textId="77777777" w:rsidR="001B19BD" w:rsidRPr="00FC62C2" w:rsidRDefault="001B19BD" w:rsidP="000035B5">
            <w:pPr>
              <w:rPr>
                <w:color w:val="auto"/>
                <w:szCs w:val="20"/>
              </w:rPr>
            </w:pPr>
            <w:r w:rsidRPr="00FC62C2">
              <w:rPr>
                <w:color w:val="auto"/>
                <w:szCs w:val="20"/>
              </w:rPr>
              <w:t>Industry wide impact &lt;£100k</w:t>
            </w:r>
          </w:p>
        </w:tc>
        <w:tc>
          <w:tcPr>
            <w:tcW w:w="1388" w:type="dxa"/>
          </w:tcPr>
          <w:p w14:paraId="57BC791C" w14:textId="77777777" w:rsidR="001B19BD" w:rsidRPr="00FC62C2" w:rsidRDefault="001B19BD" w:rsidP="000035B5">
            <w:pPr>
              <w:rPr>
                <w:color w:val="auto"/>
                <w:szCs w:val="20"/>
              </w:rPr>
            </w:pPr>
            <w:r w:rsidRPr="00FC62C2">
              <w:rPr>
                <w:color w:val="auto"/>
                <w:szCs w:val="20"/>
              </w:rPr>
              <w:t>One off revenue impact £50k, &lt;£250k</w:t>
            </w:r>
          </w:p>
          <w:p w14:paraId="747F0A00" w14:textId="77777777" w:rsidR="001B19BD" w:rsidRPr="00FC62C2" w:rsidRDefault="001B19BD" w:rsidP="000035B5">
            <w:pPr>
              <w:rPr>
                <w:color w:val="auto"/>
                <w:szCs w:val="20"/>
              </w:rPr>
            </w:pPr>
            <w:r w:rsidRPr="00FC62C2">
              <w:rPr>
                <w:color w:val="auto"/>
                <w:szCs w:val="20"/>
              </w:rPr>
              <w:t>Recurring annual revenue impact £10k, &lt;£50k</w:t>
            </w:r>
          </w:p>
          <w:p w14:paraId="48AF923E" w14:textId="77777777" w:rsidR="001B19BD" w:rsidRPr="00FC62C2" w:rsidRDefault="001B19BD" w:rsidP="000035B5">
            <w:pPr>
              <w:rPr>
                <w:color w:val="auto"/>
                <w:szCs w:val="20"/>
              </w:rPr>
            </w:pPr>
            <w:r w:rsidRPr="00FC62C2">
              <w:rPr>
                <w:color w:val="auto"/>
                <w:szCs w:val="20"/>
              </w:rPr>
              <w:t>Industry wide impact £100k, &lt;£500k</w:t>
            </w:r>
          </w:p>
          <w:p w14:paraId="128A3243" w14:textId="77777777" w:rsidR="001B19BD" w:rsidRPr="00FC62C2" w:rsidRDefault="001B19BD" w:rsidP="000035B5">
            <w:pPr>
              <w:rPr>
                <w:color w:val="auto"/>
                <w:szCs w:val="20"/>
              </w:rPr>
            </w:pPr>
          </w:p>
        </w:tc>
        <w:tc>
          <w:tcPr>
            <w:tcW w:w="1439" w:type="dxa"/>
          </w:tcPr>
          <w:p w14:paraId="5AB6F0BB" w14:textId="77777777" w:rsidR="001B19BD" w:rsidRPr="00FC62C2" w:rsidRDefault="001B19BD" w:rsidP="000035B5">
            <w:pPr>
              <w:rPr>
                <w:color w:val="auto"/>
                <w:szCs w:val="20"/>
              </w:rPr>
            </w:pPr>
            <w:r w:rsidRPr="00FC62C2">
              <w:rPr>
                <w:color w:val="auto"/>
                <w:szCs w:val="20"/>
              </w:rPr>
              <w:t>One off revenue impact £250k, &lt;£500k</w:t>
            </w:r>
          </w:p>
          <w:p w14:paraId="373E1F35" w14:textId="77777777" w:rsidR="001B19BD" w:rsidRPr="00FC62C2" w:rsidRDefault="001B19BD" w:rsidP="000035B5">
            <w:pPr>
              <w:rPr>
                <w:color w:val="auto"/>
                <w:szCs w:val="20"/>
              </w:rPr>
            </w:pPr>
            <w:r w:rsidRPr="00FC62C2">
              <w:rPr>
                <w:color w:val="auto"/>
                <w:szCs w:val="20"/>
              </w:rPr>
              <w:t>Recurring annual revenue impact £50k, &lt;£250k</w:t>
            </w:r>
          </w:p>
          <w:p w14:paraId="654015F5" w14:textId="77777777" w:rsidR="001B19BD" w:rsidRPr="00FC62C2" w:rsidRDefault="001B19BD" w:rsidP="000035B5">
            <w:pPr>
              <w:rPr>
                <w:color w:val="auto"/>
                <w:szCs w:val="20"/>
              </w:rPr>
            </w:pPr>
            <w:r w:rsidRPr="00FC62C2">
              <w:rPr>
                <w:color w:val="auto"/>
                <w:szCs w:val="20"/>
              </w:rPr>
              <w:t>Industry wide impact £500k, &lt;£2.5m</w:t>
            </w:r>
          </w:p>
          <w:p w14:paraId="669752CF" w14:textId="77777777" w:rsidR="001B19BD" w:rsidRPr="00FC62C2" w:rsidRDefault="001B19BD" w:rsidP="000035B5">
            <w:pPr>
              <w:rPr>
                <w:color w:val="auto"/>
                <w:szCs w:val="20"/>
              </w:rPr>
            </w:pPr>
          </w:p>
        </w:tc>
        <w:tc>
          <w:tcPr>
            <w:tcW w:w="1517" w:type="dxa"/>
          </w:tcPr>
          <w:p w14:paraId="5650C43C" w14:textId="77777777" w:rsidR="001B19BD" w:rsidRPr="00FC62C2" w:rsidRDefault="001B19BD" w:rsidP="000035B5">
            <w:pPr>
              <w:rPr>
                <w:color w:val="auto"/>
                <w:szCs w:val="20"/>
              </w:rPr>
            </w:pPr>
            <w:r w:rsidRPr="00FC62C2">
              <w:rPr>
                <w:color w:val="auto"/>
                <w:szCs w:val="20"/>
              </w:rPr>
              <w:t xml:space="preserve">One off revenue impact £500k, &lt;£2.5m </w:t>
            </w:r>
          </w:p>
          <w:p w14:paraId="7385275B" w14:textId="77777777" w:rsidR="001B19BD" w:rsidRPr="00FC62C2" w:rsidRDefault="001B19BD" w:rsidP="000035B5">
            <w:pPr>
              <w:rPr>
                <w:color w:val="auto"/>
                <w:szCs w:val="20"/>
              </w:rPr>
            </w:pPr>
            <w:r w:rsidRPr="00FC62C2">
              <w:rPr>
                <w:color w:val="auto"/>
                <w:szCs w:val="20"/>
              </w:rPr>
              <w:t>Recurring annual revenue impact £250k, &lt;£1m</w:t>
            </w:r>
          </w:p>
          <w:p w14:paraId="5643CE09" w14:textId="77777777" w:rsidR="001B19BD" w:rsidRPr="00FC62C2" w:rsidRDefault="001B19BD" w:rsidP="000035B5">
            <w:pPr>
              <w:rPr>
                <w:color w:val="auto"/>
                <w:szCs w:val="20"/>
              </w:rPr>
            </w:pPr>
            <w:r w:rsidRPr="00FC62C2">
              <w:rPr>
                <w:color w:val="auto"/>
                <w:szCs w:val="20"/>
              </w:rPr>
              <w:t>Industry wide impact £2.5m, &lt;£10m</w:t>
            </w:r>
          </w:p>
          <w:p w14:paraId="02441267" w14:textId="77777777" w:rsidR="001B19BD" w:rsidRPr="00FC62C2" w:rsidRDefault="001B19BD" w:rsidP="000035B5">
            <w:pPr>
              <w:rPr>
                <w:color w:val="auto"/>
                <w:szCs w:val="20"/>
              </w:rPr>
            </w:pPr>
          </w:p>
        </w:tc>
        <w:tc>
          <w:tcPr>
            <w:tcW w:w="1508" w:type="dxa"/>
          </w:tcPr>
          <w:p w14:paraId="0882B8D0" w14:textId="77777777" w:rsidR="001B19BD" w:rsidRPr="00FC62C2" w:rsidRDefault="001B19BD" w:rsidP="000035B5">
            <w:pPr>
              <w:rPr>
                <w:color w:val="auto"/>
                <w:szCs w:val="20"/>
              </w:rPr>
            </w:pPr>
            <w:r w:rsidRPr="00FC62C2">
              <w:rPr>
                <w:color w:val="auto"/>
                <w:szCs w:val="20"/>
              </w:rPr>
              <w:t>One off revenue impact £2.5m+</w:t>
            </w:r>
          </w:p>
          <w:p w14:paraId="19F8AA4E" w14:textId="77777777" w:rsidR="001B19BD" w:rsidRPr="00FC62C2" w:rsidRDefault="001B19BD" w:rsidP="000035B5">
            <w:pPr>
              <w:rPr>
                <w:color w:val="auto"/>
                <w:szCs w:val="20"/>
              </w:rPr>
            </w:pPr>
            <w:r w:rsidRPr="00FC62C2">
              <w:rPr>
                <w:color w:val="auto"/>
                <w:szCs w:val="20"/>
              </w:rPr>
              <w:t>Recurring annual revenue impact £1m+</w:t>
            </w:r>
          </w:p>
          <w:p w14:paraId="73AA3948" w14:textId="77777777" w:rsidR="001B19BD" w:rsidRPr="00FC62C2" w:rsidRDefault="001B19BD" w:rsidP="000035B5">
            <w:pPr>
              <w:rPr>
                <w:color w:val="auto"/>
                <w:szCs w:val="20"/>
              </w:rPr>
            </w:pPr>
            <w:r w:rsidRPr="00FC62C2">
              <w:rPr>
                <w:color w:val="auto"/>
                <w:szCs w:val="20"/>
              </w:rPr>
              <w:t>Industry wide impact £10m+</w:t>
            </w:r>
          </w:p>
          <w:p w14:paraId="646470A2" w14:textId="77777777" w:rsidR="001B19BD" w:rsidRPr="00FC62C2" w:rsidRDefault="001B19BD" w:rsidP="000035B5">
            <w:pPr>
              <w:rPr>
                <w:color w:val="auto"/>
                <w:szCs w:val="20"/>
              </w:rPr>
            </w:pPr>
          </w:p>
        </w:tc>
      </w:tr>
      <w:tr w:rsidR="00FC62C2" w:rsidRPr="00FC62C2" w14:paraId="39DB8790" w14:textId="77777777" w:rsidTr="000035B5">
        <w:tc>
          <w:tcPr>
            <w:tcW w:w="1729" w:type="dxa"/>
          </w:tcPr>
          <w:p w14:paraId="075F8067" w14:textId="77777777" w:rsidR="001B19BD" w:rsidRPr="00FC62C2" w:rsidRDefault="001B19BD" w:rsidP="000035B5">
            <w:pPr>
              <w:rPr>
                <w:color w:val="auto"/>
                <w:szCs w:val="20"/>
              </w:rPr>
            </w:pPr>
            <w:r w:rsidRPr="00FC62C2">
              <w:rPr>
                <w:color w:val="auto"/>
                <w:szCs w:val="20"/>
              </w:rPr>
              <w:t>Legal/Regulatory</w:t>
            </w:r>
          </w:p>
        </w:tc>
        <w:tc>
          <w:tcPr>
            <w:tcW w:w="1435" w:type="dxa"/>
            <w:vAlign w:val="bottom"/>
          </w:tcPr>
          <w:p w14:paraId="75CDA763" w14:textId="77777777" w:rsidR="001B19BD" w:rsidRPr="00FC62C2" w:rsidRDefault="001B19BD" w:rsidP="000035B5">
            <w:pPr>
              <w:rPr>
                <w:color w:val="auto"/>
                <w:szCs w:val="20"/>
              </w:rPr>
            </w:pPr>
            <w:r w:rsidRPr="00FC62C2">
              <w:rPr>
                <w:color w:val="auto"/>
                <w:szCs w:val="20"/>
              </w:rPr>
              <w:t>Breach of internal controls, limited impact.</w:t>
            </w:r>
          </w:p>
        </w:tc>
        <w:tc>
          <w:tcPr>
            <w:tcW w:w="1388" w:type="dxa"/>
            <w:vAlign w:val="bottom"/>
          </w:tcPr>
          <w:p w14:paraId="6D9B751A" w14:textId="77777777" w:rsidR="001B19BD" w:rsidRPr="00FC62C2" w:rsidRDefault="001B19BD" w:rsidP="000035B5">
            <w:pPr>
              <w:rPr>
                <w:color w:val="auto"/>
                <w:szCs w:val="20"/>
              </w:rPr>
            </w:pPr>
            <w:r w:rsidRPr="00FC62C2">
              <w:rPr>
                <w:color w:val="auto"/>
                <w:szCs w:val="20"/>
              </w:rPr>
              <w:t>Low level legal issue, quickly resolved. Breach of internal control.</w:t>
            </w:r>
          </w:p>
        </w:tc>
        <w:tc>
          <w:tcPr>
            <w:tcW w:w="1439" w:type="dxa"/>
            <w:vAlign w:val="bottom"/>
          </w:tcPr>
          <w:p w14:paraId="7FE85543" w14:textId="77777777" w:rsidR="001B19BD" w:rsidRPr="00FC62C2" w:rsidRDefault="001B19BD" w:rsidP="000035B5">
            <w:pPr>
              <w:rPr>
                <w:color w:val="auto"/>
                <w:szCs w:val="20"/>
              </w:rPr>
            </w:pPr>
            <w:r w:rsidRPr="00FC62C2">
              <w:rPr>
                <w:color w:val="auto"/>
                <w:szCs w:val="20"/>
              </w:rPr>
              <w:t>Moderate legal issue, non-compliance or breach of regulation, increased scrutiny by authorities. Multiple breach of internal controls.</w:t>
            </w:r>
          </w:p>
        </w:tc>
        <w:tc>
          <w:tcPr>
            <w:tcW w:w="1517" w:type="dxa"/>
            <w:vAlign w:val="bottom"/>
          </w:tcPr>
          <w:p w14:paraId="0F1BDE0F" w14:textId="77777777" w:rsidR="001B19BD" w:rsidRPr="00FC62C2" w:rsidRDefault="001B19BD" w:rsidP="000035B5">
            <w:pPr>
              <w:rPr>
                <w:color w:val="auto"/>
                <w:szCs w:val="20"/>
              </w:rPr>
            </w:pPr>
            <w:r w:rsidRPr="00FC62C2">
              <w:rPr>
                <w:color w:val="auto"/>
                <w:szCs w:val="20"/>
              </w:rPr>
              <w:t>Significant breach, or latest in a series of breaches, involving investigation or report to authorities with prosecution or moderate fine possible.</w:t>
            </w:r>
          </w:p>
        </w:tc>
        <w:tc>
          <w:tcPr>
            <w:tcW w:w="1508" w:type="dxa"/>
            <w:vAlign w:val="bottom"/>
          </w:tcPr>
          <w:p w14:paraId="3B229C86" w14:textId="77777777" w:rsidR="001B19BD" w:rsidRPr="00FC62C2" w:rsidRDefault="001B19BD" w:rsidP="000035B5">
            <w:pPr>
              <w:rPr>
                <w:color w:val="auto"/>
                <w:szCs w:val="20"/>
              </w:rPr>
            </w:pPr>
            <w:r w:rsidRPr="00FC62C2">
              <w:rPr>
                <w:color w:val="auto"/>
                <w:szCs w:val="20"/>
              </w:rPr>
              <w:t>Major legal/regulatory breach resulting in litigation, regulatory sanction and/or significant fine.</w:t>
            </w:r>
          </w:p>
        </w:tc>
      </w:tr>
    </w:tbl>
    <w:p w14:paraId="73BF9A49" w14:textId="77777777" w:rsidR="008D1B0A" w:rsidRDefault="008D1B0A" w:rsidP="00AA1745"/>
    <w:sectPr w:rsidR="008D1B0A" w:rsidSect="001236B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C54BC" w14:textId="77777777" w:rsidR="001236B2" w:rsidRDefault="001236B2" w:rsidP="004F458B">
      <w:pPr>
        <w:spacing w:after="0" w:line="240" w:lineRule="auto"/>
      </w:pPr>
      <w:r>
        <w:separator/>
      </w:r>
    </w:p>
  </w:endnote>
  <w:endnote w:type="continuationSeparator" w:id="0">
    <w:p w14:paraId="06E18FBB" w14:textId="77777777" w:rsidR="001236B2" w:rsidRDefault="001236B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8"/>
      <w:gridCol w:w="2998"/>
    </w:tblGrid>
    <w:tr w:rsidR="000A6FAF" w:rsidRPr="00633F6B" w14:paraId="7BFECCE2" w14:textId="77777777" w:rsidTr="00A96086">
      <w:tc>
        <w:tcPr>
          <w:tcW w:w="1684" w:type="pct"/>
        </w:tcPr>
        <w:p w14:paraId="6A675E6F" w14:textId="77777777" w:rsidR="000A6FAF" w:rsidRPr="00633F6B" w:rsidRDefault="000A6FAF" w:rsidP="004D00F1">
          <w:pPr>
            <w:pStyle w:val="Footer"/>
            <w:spacing w:after="120"/>
            <w:rPr>
              <w:rFonts w:cs="Arial"/>
              <w:color w:val="595959" w:themeColor="text1" w:themeTint="A6"/>
              <w:sz w:val="16"/>
              <w:szCs w:val="16"/>
            </w:rPr>
          </w:pPr>
        </w:p>
      </w:tc>
      <w:tc>
        <w:tcPr>
          <w:tcW w:w="1655" w:type="pct"/>
          <w:vMerge w:val="restart"/>
          <w:vAlign w:val="center"/>
        </w:tcPr>
        <w:p w14:paraId="1A9EA84F" w14:textId="77777777" w:rsidR="000A6FAF" w:rsidRPr="00633F6B" w:rsidRDefault="00A96086" w:rsidP="00A96086">
          <w:pPr>
            <w:pStyle w:val="Footer"/>
            <w:jc w:val="center"/>
            <w:rPr>
              <w:rFonts w:cs="Arial"/>
              <w:color w:val="595959" w:themeColor="text1" w:themeTint="A6"/>
              <w:sz w:val="16"/>
              <w:szCs w:val="16"/>
            </w:rPr>
          </w:pPr>
          <w:r>
            <w:rPr>
              <w:noProof/>
            </w:rPr>
            <w:drawing>
              <wp:inline distT="0" distB="0" distL="0" distR="0" wp14:anchorId="3304D5BA" wp14:editId="5B881FA7">
                <wp:extent cx="1170579" cy="6804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1661" w:type="pct"/>
        </w:tcPr>
        <w:p w14:paraId="53ABAC53"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98BCB33" w14:textId="77777777" w:rsidTr="00EC6A20">
      <w:trPr>
        <w:trHeight w:val="827"/>
      </w:trPr>
      <w:tc>
        <w:tcPr>
          <w:tcW w:w="1684" w:type="pct"/>
        </w:tcPr>
        <w:p w14:paraId="7906E70B" w14:textId="1F5E0078" w:rsidR="000A6FAF" w:rsidRPr="00762D91" w:rsidRDefault="00466A1B" w:rsidP="00E924B0">
          <w:pPr>
            <w:pStyle w:val="Footer"/>
            <w:rPr>
              <w:rFonts w:cs="Arial"/>
              <w:b/>
              <w:color w:val="595959" w:themeColor="text1" w:themeTint="A6"/>
              <w:sz w:val="16"/>
              <w:szCs w:val="16"/>
            </w:rPr>
          </w:pPr>
          <w:r>
            <w:rPr>
              <w:rFonts w:cs="Arial"/>
              <w:color w:val="595959" w:themeColor="text1" w:themeTint="A6"/>
              <w:sz w:val="16"/>
              <w:szCs w:val="16"/>
            </w:rPr>
            <w:t>SEC PAF Risk Evaluation Methodology</w:t>
          </w:r>
        </w:p>
      </w:tc>
      <w:tc>
        <w:tcPr>
          <w:tcW w:w="1655" w:type="pct"/>
          <w:vMerge/>
        </w:tcPr>
        <w:p w14:paraId="18DA9566" w14:textId="77777777" w:rsidR="000A6FAF" w:rsidRPr="00633F6B" w:rsidRDefault="000A6FAF" w:rsidP="00633F6B">
          <w:pPr>
            <w:pStyle w:val="Footer"/>
            <w:jc w:val="center"/>
            <w:rPr>
              <w:rFonts w:cs="Arial"/>
              <w:color w:val="595959" w:themeColor="text1" w:themeTint="A6"/>
              <w:sz w:val="16"/>
              <w:szCs w:val="16"/>
            </w:rPr>
          </w:pPr>
        </w:p>
      </w:tc>
      <w:tc>
        <w:tcPr>
          <w:tcW w:w="1661" w:type="pct"/>
        </w:tcPr>
        <w:p w14:paraId="14A21C0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A1A3EAB" w14:textId="77777777" w:rsidR="000A6FAF" w:rsidRDefault="000A6FAF" w:rsidP="00633F6B">
          <w:pPr>
            <w:pStyle w:val="Footer"/>
            <w:jc w:val="right"/>
            <w:rPr>
              <w:rFonts w:cs="Arial"/>
              <w:color w:val="595959" w:themeColor="text1" w:themeTint="A6"/>
              <w:sz w:val="16"/>
              <w:szCs w:val="16"/>
            </w:rPr>
          </w:pPr>
        </w:p>
        <w:p w14:paraId="4BE2DED7" w14:textId="4142658B"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8E6ED0">
            <w:rPr>
              <w:rFonts w:cs="Arial"/>
              <w:b/>
              <w:color w:val="000000" w:themeColor="text1"/>
              <w:sz w:val="16"/>
              <w:szCs w:val="16"/>
            </w:rPr>
            <w:t>Clear</w:t>
          </w:r>
        </w:p>
      </w:tc>
    </w:tr>
  </w:tbl>
  <w:p w14:paraId="62FF4F59" w14:textId="77777777" w:rsidR="000A6FAF" w:rsidRPr="00633F6B" w:rsidRDefault="000A6FAF" w:rsidP="00633F6B">
    <w:pPr>
      <w:pStyle w:val="Footer"/>
      <w:spacing w:after="120"/>
      <w:rPr>
        <w:rFonts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8"/>
      <w:gridCol w:w="2998"/>
    </w:tblGrid>
    <w:tr w:rsidR="00EC6A20" w:rsidRPr="00633F6B" w14:paraId="56C20777" w14:textId="77777777" w:rsidTr="00A96086">
      <w:tc>
        <w:tcPr>
          <w:tcW w:w="1684" w:type="pct"/>
        </w:tcPr>
        <w:p w14:paraId="01AF6771" w14:textId="77777777" w:rsidR="00EC6A20" w:rsidRPr="00633F6B" w:rsidRDefault="00EC6A20" w:rsidP="004D00F1">
          <w:pPr>
            <w:pStyle w:val="Footer"/>
            <w:spacing w:after="120"/>
            <w:rPr>
              <w:rFonts w:cs="Arial"/>
              <w:color w:val="595959" w:themeColor="text1" w:themeTint="A6"/>
              <w:sz w:val="16"/>
              <w:szCs w:val="16"/>
            </w:rPr>
          </w:pPr>
        </w:p>
      </w:tc>
      <w:tc>
        <w:tcPr>
          <w:tcW w:w="1655" w:type="pct"/>
          <w:vMerge w:val="restart"/>
          <w:vAlign w:val="center"/>
        </w:tcPr>
        <w:p w14:paraId="41200F2D" w14:textId="77777777" w:rsidR="00EC6A20" w:rsidRPr="00633F6B" w:rsidRDefault="00A96086" w:rsidP="00A96086">
          <w:pPr>
            <w:pStyle w:val="Footer"/>
            <w:jc w:val="center"/>
            <w:rPr>
              <w:rFonts w:cs="Arial"/>
              <w:color w:val="595959" w:themeColor="text1" w:themeTint="A6"/>
              <w:sz w:val="16"/>
              <w:szCs w:val="16"/>
            </w:rPr>
          </w:pPr>
          <w:r>
            <w:rPr>
              <w:noProof/>
            </w:rPr>
            <w:drawing>
              <wp:inline distT="0" distB="0" distL="0" distR="0" wp14:anchorId="103336C4" wp14:editId="17C8C2AA">
                <wp:extent cx="1170579" cy="680400"/>
                <wp:effectExtent l="0" t="0" r="0" b="5715"/>
                <wp:docPr id="676457835" name="Picture 676457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1661" w:type="pct"/>
        </w:tcPr>
        <w:p w14:paraId="05F302E0" w14:textId="77777777" w:rsidR="00EC6A20" w:rsidRPr="00633F6B" w:rsidRDefault="00EC6A20" w:rsidP="004D00F1">
          <w:pPr>
            <w:pStyle w:val="Footer"/>
            <w:spacing w:after="120"/>
            <w:rPr>
              <w:rFonts w:cs="Arial"/>
              <w:color w:val="595959" w:themeColor="text1" w:themeTint="A6"/>
              <w:sz w:val="16"/>
              <w:szCs w:val="16"/>
            </w:rPr>
          </w:pPr>
        </w:p>
      </w:tc>
    </w:tr>
    <w:tr w:rsidR="00EC6A20" w:rsidRPr="00633F6B" w14:paraId="2D6A5D4C" w14:textId="77777777" w:rsidTr="00EC6A20">
      <w:trPr>
        <w:trHeight w:val="827"/>
      </w:trPr>
      <w:tc>
        <w:tcPr>
          <w:tcW w:w="1684" w:type="pct"/>
        </w:tcPr>
        <w:p w14:paraId="6CA553FE" w14:textId="36C9BBFF" w:rsidR="00EC6A20" w:rsidRPr="00762D91" w:rsidRDefault="00BA150F" w:rsidP="00E924B0">
          <w:pPr>
            <w:pStyle w:val="Footer"/>
            <w:rPr>
              <w:rFonts w:cs="Arial"/>
              <w:b/>
              <w:color w:val="595959" w:themeColor="text1" w:themeTint="A6"/>
              <w:sz w:val="16"/>
              <w:szCs w:val="16"/>
            </w:rPr>
          </w:pPr>
          <w:r>
            <w:rPr>
              <w:rFonts w:cs="Arial"/>
              <w:b/>
              <w:color w:val="595959" w:themeColor="text1" w:themeTint="A6"/>
              <w:sz w:val="16"/>
              <w:szCs w:val="16"/>
            </w:rPr>
            <w:t>Proposed SEC PAF Risk Evaluation Methodology</w:t>
          </w:r>
        </w:p>
      </w:tc>
      <w:tc>
        <w:tcPr>
          <w:tcW w:w="1655" w:type="pct"/>
          <w:vMerge/>
        </w:tcPr>
        <w:p w14:paraId="1D942977" w14:textId="77777777" w:rsidR="00EC6A20" w:rsidRPr="00633F6B" w:rsidRDefault="00EC6A20" w:rsidP="00633F6B">
          <w:pPr>
            <w:pStyle w:val="Footer"/>
            <w:jc w:val="center"/>
            <w:rPr>
              <w:rFonts w:cs="Arial"/>
              <w:color w:val="595959" w:themeColor="text1" w:themeTint="A6"/>
              <w:sz w:val="16"/>
              <w:szCs w:val="16"/>
            </w:rPr>
          </w:pPr>
        </w:p>
      </w:tc>
      <w:tc>
        <w:tcPr>
          <w:tcW w:w="1661" w:type="pct"/>
        </w:tcPr>
        <w:p w14:paraId="58078D2D" w14:textId="77777777" w:rsidR="00EC6A20" w:rsidRDefault="00EC6A20"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4BFD41C" w14:textId="77777777" w:rsidR="00EC6A20" w:rsidRDefault="00EC6A20" w:rsidP="00633F6B">
          <w:pPr>
            <w:pStyle w:val="Footer"/>
            <w:jc w:val="right"/>
            <w:rPr>
              <w:rFonts w:cs="Arial"/>
              <w:color w:val="595959" w:themeColor="text1" w:themeTint="A6"/>
              <w:sz w:val="16"/>
              <w:szCs w:val="16"/>
            </w:rPr>
          </w:pPr>
        </w:p>
        <w:p w14:paraId="3E390B11" w14:textId="5763377A" w:rsidR="00EC6A20" w:rsidRPr="00633F6B" w:rsidRDefault="00EC6A20"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2C2375">
            <w:rPr>
              <w:rFonts w:cs="Arial"/>
              <w:b/>
              <w:color w:val="000000" w:themeColor="text1"/>
              <w:sz w:val="16"/>
              <w:szCs w:val="16"/>
            </w:rPr>
            <w:t>Clear</w:t>
          </w:r>
        </w:p>
      </w:tc>
    </w:tr>
  </w:tbl>
  <w:p w14:paraId="648A0972" w14:textId="77777777" w:rsidR="00EC6A20" w:rsidRPr="00633F6B" w:rsidRDefault="00EC6A20"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D5BA" w14:textId="77777777" w:rsidR="001236B2" w:rsidRDefault="001236B2" w:rsidP="004F458B">
      <w:pPr>
        <w:spacing w:after="0" w:line="240" w:lineRule="auto"/>
      </w:pPr>
      <w:r>
        <w:separator/>
      </w:r>
    </w:p>
  </w:footnote>
  <w:footnote w:type="continuationSeparator" w:id="0">
    <w:p w14:paraId="285F77E4" w14:textId="77777777" w:rsidR="001236B2" w:rsidRDefault="001236B2" w:rsidP="004F458B">
      <w:pPr>
        <w:spacing w:after="0" w:line="240" w:lineRule="auto"/>
      </w:pPr>
      <w:r>
        <w:continuationSeparator/>
      </w:r>
    </w:p>
  </w:footnote>
  <w:footnote w:id="1">
    <w:p w14:paraId="3F312FD5" w14:textId="6853E32E" w:rsidR="00FA7C7F" w:rsidRDefault="00FA7C7F">
      <w:pPr>
        <w:pStyle w:val="FootnoteText"/>
      </w:pPr>
      <w:r>
        <w:rPr>
          <w:rStyle w:val="FootnoteReference"/>
        </w:rPr>
        <w:footnoteRef/>
      </w:r>
      <w:r>
        <w:t xml:space="preserve"> </w:t>
      </w:r>
      <w:r w:rsidR="005B72EF">
        <w:t>As d</w:t>
      </w:r>
      <w:r>
        <w:t xml:space="preserve">etailed within MP224 and its supporting legal </w:t>
      </w:r>
      <w:r w:rsidR="00FC387D">
        <w:t xml:space="preserve">drafting </w:t>
      </w:r>
      <w:hyperlink r:id="rId1" w:history="1">
        <w:r w:rsidR="00FC387D" w:rsidRPr="0094257D">
          <w:rPr>
            <w:rStyle w:val="Hyperlink"/>
          </w:rPr>
          <w:t>https://smartenergycodecompany.co.uk/download/50058</w:t>
        </w:r>
      </w:hyperlink>
      <w:r w:rsidR="001B19E1">
        <w:t xml:space="preserve"> </w:t>
      </w:r>
    </w:p>
  </w:footnote>
  <w:footnote w:id="2">
    <w:p w14:paraId="1A19D84B" w14:textId="294C5139" w:rsidR="00717BA5" w:rsidRDefault="00717BA5">
      <w:pPr>
        <w:pStyle w:val="FootnoteText"/>
      </w:pPr>
      <w:r>
        <w:rPr>
          <w:rStyle w:val="FootnoteReference"/>
        </w:rPr>
        <w:footnoteRef/>
      </w:r>
      <w:r>
        <w:t xml:space="preserve"> </w:t>
      </w:r>
      <w:r w:rsidR="00CA4ABA" w:rsidRPr="00CA4ABA">
        <w:rPr>
          <w:szCs w:val="22"/>
        </w:rPr>
        <w:t>The objectives of th</w:t>
      </w:r>
      <w:r w:rsidR="00D2239D">
        <w:rPr>
          <w:szCs w:val="22"/>
        </w:rPr>
        <w:t>e</w:t>
      </w:r>
      <w:r w:rsidR="00CA4ABA" w:rsidRPr="00CA4ABA">
        <w:rPr>
          <w:szCs w:val="22"/>
        </w:rPr>
        <w:t xml:space="preserve"> Code</w:t>
      </w:r>
      <w:r w:rsidR="00D2239D">
        <w:rPr>
          <w:szCs w:val="22"/>
        </w:rPr>
        <w:t>,</w:t>
      </w:r>
      <w:r w:rsidR="00CA4ABA" w:rsidRPr="00CA4ABA">
        <w:rPr>
          <w:szCs w:val="22"/>
        </w:rPr>
        <w:t xml:space="preserve"> are set out in Condition 22 of the DCC Licence </w:t>
      </w:r>
      <w:r w:rsidR="003075DD">
        <w:rPr>
          <w:szCs w:val="22"/>
        </w:rPr>
        <w:t xml:space="preserve">and Section C of the Code. </w:t>
      </w:r>
      <w:r w:rsidR="00CA4ABA" w:rsidRPr="00CA4ABA">
        <w:rPr>
          <w:szCs w:val="22"/>
        </w:rPr>
        <w:t xml:space="preserve">For ease of reference, the General SEC Objectives are </w:t>
      </w:r>
      <w:r w:rsidR="005A7617">
        <w:rPr>
          <w:szCs w:val="22"/>
        </w:rPr>
        <w:t>i</w:t>
      </w:r>
      <w:r w:rsidR="00B83E9F">
        <w:rPr>
          <w:szCs w:val="22"/>
        </w:rPr>
        <w:t>ncluded</w:t>
      </w:r>
      <w:r w:rsidR="00CA4ABA" w:rsidRPr="00CA4ABA">
        <w:rPr>
          <w:szCs w:val="22"/>
        </w:rPr>
        <w:t xml:space="preserve"> in </w:t>
      </w:r>
      <w:r w:rsidRPr="00CA4ABA">
        <w:rPr>
          <w:szCs w:val="22"/>
        </w:rPr>
        <w:t>Appendix 1 – SEC General Objectives</w:t>
      </w:r>
    </w:p>
  </w:footnote>
  <w:footnote w:id="3">
    <w:p w14:paraId="10C1BBD9" w14:textId="77777777" w:rsidR="00A164D5" w:rsidRDefault="00A164D5" w:rsidP="00A164D5">
      <w:pPr>
        <w:pStyle w:val="FootnoteText"/>
      </w:pPr>
      <w:r>
        <w:rPr>
          <w:rStyle w:val="FootnoteReference"/>
        </w:rPr>
        <w:footnoteRef/>
      </w:r>
      <w:r>
        <w:t xml:space="preserve"> </w:t>
      </w:r>
      <w:hyperlink r:id="rId2" w:history="1">
        <w:r w:rsidRPr="0094257D">
          <w:rPr>
            <w:rStyle w:val="Hyperlink"/>
          </w:rPr>
          <w:t>https://smartenergycodecompany.co.uk/download/50058</w:t>
        </w:r>
      </w:hyperlink>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D70E" w14:textId="627D74A8" w:rsidR="000A6FAF" w:rsidRDefault="00000000" w:rsidP="003E558E">
    <w:pPr>
      <w:pStyle w:val="Header"/>
      <w:jc w:val="right"/>
    </w:pPr>
    <w:sdt>
      <w:sdtPr>
        <w:id w:val="1291869306"/>
        <w:docPartObj>
          <w:docPartGallery w:val="Watermarks"/>
          <w:docPartUnique/>
        </w:docPartObj>
      </w:sdtPr>
      <w:sdtContent>
        <w:r>
          <w:rPr>
            <w:noProof/>
          </w:rPr>
          <w:pict w14:anchorId="7EEEED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A6FAF" w:rsidRPr="003E558E">
      <w:rPr>
        <w:noProof/>
        <w:lang w:eastAsia="en-GB"/>
      </w:rPr>
      <w:drawing>
        <wp:inline distT="0" distB="0" distL="0" distR="0" wp14:anchorId="5A9EBBF5" wp14:editId="169D7E59">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A0EB4"/>
    <w:multiLevelType w:val="hybridMultilevel"/>
    <w:tmpl w:val="4C1ADAA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1" w15:restartNumberingAfterBreak="0">
    <w:nsid w:val="0271470C"/>
    <w:multiLevelType w:val="hybridMultilevel"/>
    <w:tmpl w:val="D54C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AB079B"/>
    <w:multiLevelType w:val="hybridMultilevel"/>
    <w:tmpl w:val="CEF64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0E0D1F"/>
    <w:multiLevelType w:val="hybridMultilevel"/>
    <w:tmpl w:val="8B34DFB6"/>
    <w:lvl w:ilvl="0" w:tplc="C9EE3528">
      <w:start w:val="1"/>
      <w:numFmt w:val="decimal"/>
      <w:lvlText w:val="2.%1"/>
      <w:lvlJc w:val="left"/>
      <w:pPr>
        <w:ind w:left="720" w:hanging="360"/>
      </w:pPr>
      <w:rPr>
        <w:rFonts w:ascii="Arial" w:hAnsi="Aria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0F042CDD"/>
    <w:multiLevelType w:val="hybridMultilevel"/>
    <w:tmpl w:val="23D8613C"/>
    <w:lvl w:ilvl="0" w:tplc="9B5C9F6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3D16281"/>
    <w:multiLevelType w:val="hybridMultilevel"/>
    <w:tmpl w:val="89EC8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AC23E9"/>
    <w:multiLevelType w:val="hybridMultilevel"/>
    <w:tmpl w:val="258836C2"/>
    <w:lvl w:ilvl="0" w:tplc="8B4A2C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00779D"/>
    <w:multiLevelType w:val="hybridMultilevel"/>
    <w:tmpl w:val="41A857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A66963"/>
    <w:multiLevelType w:val="hybridMultilevel"/>
    <w:tmpl w:val="B63C8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78572F"/>
    <w:multiLevelType w:val="hybridMultilevel"/>
    <w:tmpl w:val="2ED89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FF3D81"/>
    <w:multiLevelType w:val="hybridMultilevel"/>
    <w:tmpl w:val="7AE0897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25" w15:restartNumberingAfterBreak="0">
    <w:nsid w:val="3CDF7E8B"/>
    <w:multiLevelType w:val="hybridMultilevel"/>
    <w:tmpl w:val="622C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BD6383"/>
    <w:multiLevelType w:val="hybridMultilevel"/>
    <w:tmpl w:val="0C6285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30" w15:restartNumberingAfterBreak="0">
    <w:nsid w:val="52106CD6"/>
    <w:multiLevelType w:val="hybridMultilevel"/>
    <w:tmpl w:val="240E81F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533139D2"/>
    <w:multiLevelType w:val="hybridMultilevel"/>
    <w:tmpl w:val="E62CC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D36CB4"/>
    <w:multiLevelType w:val="hybridMultilevel"/>
    <w:tmpl w:val="0FEAD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0B1132"/>
    <w:multiLevelType w:val="hybridMultilevel"/>
    <w:tmpl w:val="C0B455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A6D48E3"/>
    <w:multiLevelType w:val="hybridMultilevel"/>
    <w:tmpl w:val="E426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016229"/>
    <w:multiLevelType w:val="hybridMultilevel"/>
    <w:tmpl w:val="33F246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E0008F"/>
    <w:multiLevelType w:val="hybridMultilevel"/>
    <w:tmpl w:val="60F06B1C"/>
    <w:lvl w:ilvl="0" w:tplc="494EBD9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F42376"/>
    <w:multiLevelType w:val="hybridMultilevel"/>
    <w:tmpl w:val="5B7E7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CA1CE2"/>
    <w:multiLevelType w:val="hybridMultilevel"/>
    <w:tmpl w:val="1DB06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12AFF"/>
    <w:multiLevelType w:val="multilevel"/>
    <w:tmpl w:val="752A4B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86437F"/>
    <w:multiLevelType w:val="hybridMultilevel"/>
    <w:tmpl w:val="4B7ADE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994404124">
    <w:abstractNumId w:val="23"/>
  </w:num>
  <w:num w:numId="2" w16cid:durableId="1154492258">
    <w:abstractNumId w:val="18"/>
  </w:num>
  <w:num w:numId="3" w16cid:durableId="1082070792">
    <w:abstractNumId w:val="29"/>
  </w:num>
  <w:num w:numId="4" w16cid:durableId="2024549127">
    <w:abstractNumId w:val="14"/>
  </w:num>
  <w:num w:numId="5" w16cid:durableId="109590677">
    <w:abstractNumId w:val="42"/>
  </w:num>
  <w:num w:numId="6" w16cid:durableId="1286235209">
    <w:abstractNumId w:val="16"/>
  </w:num>
  <w:num w:numId="7" w16cid:durableId="2114014201">
    <w:abstractNumId w:val="27"/>
  </w:num>
  <w:num w:numId="8" w16cid:durableId="1142120209">
    <w:abstractNumId w:val="41"/>
  </w:num>
  <w:num w:numId="9" w16cid:durableId="63529168">
    <w:abstractNumId w:val="28"/>
  </w:num>
  <w:num w:numId="10" w16cid:durableId="2527098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5931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6887959">
    <w:abstractNumId w:val="9"/>
  </w:num>
  <w:num w:numId="13" w16cid:durableId="1506167056">
    <w:abstractNumId w:val="7"/>
  </w:num>
  <w:num w:numId="14" w16cid:durableId="1564758137">
    <w:abstractNumId w:val="6"/>
  </w:num>
  <w:num w:numId="15" w16cid:durableId="1118600768">
    <w:abstractNumId w:val="5"/>
  </w:num>
  <w:num w:numId="16" w16cid:durableId="1482817541">
    <w:abstractNumId w:val="4"/>
  </w:num>
  <w:num w:numId="17" w16cid:durableId="608005086">
    <w:abstractNumId w:val="8"/>
  </w:num>
  <w:num w:numId="18" w16cid:durableId="1199245763">
    <w:abstractNumId w:val="3"/>
  </w:num>
  <w:num w:numId="19" w16cid:durableId="569313006">
    <w:abstractNumId w:val="2"/>
  </w:num>
  <w:num w:numId="20" w16cid:durableId="1190219219">
    <w:abstractNumId w:val="1"/>
  </w:num>
  <w:num w:numId="21" w16cid:durableId="952597025">
    <w:abstractNumId w:val="0"/>
  </w:num>
  <w:num w:numId="22" w16cid:durableId="1471752519">
    <w:abstractNumId w:val="19"/>
  </w:num>
  <w:num w:numId="23" w16cid:durableId="1611473956">
    <w:abstractNumId w:val="25"/>
  </w:num>
  <w:num w:numId="24" w16cid:durableId="2051034598">
    <w:abstractNumId w:val="36"/>
  </w:num>
  <w:num w:numId="25" w16cid:durableId="1221139551">
    <w:abstractNumId w:val="24"/>
  </w:num>
  <w:num w:numId="26" w16cid:durableId="2011369287">
    <w:abstractNumId w:val="17"/>
  </w:num>
  <w:num w:numId="27" w16cid:durableId="866984337">
    <w:abstractNumId w:val="38"/>
  </w:num>
  <w:num w:numId="28" w16cid:durableId="677735703">
    <w:abstractNumId w:val="22"/>
  </w:num>
  <w:num w:numId="29" w16cid:durableId="2010908297">
    <w:abstractNumId w:val="33"/>
  </w:num>
  <w:num w:numId="30" w16cid:durableId="1844052210">
    <w:abstractNumId w:val="10"/>
  </w:num>
  <w:num w:numId="31" w16cid:durableId="1408264239">
    <w:abstractNumId w:val="20"/>
  </w:num>
  <w:num w:numId="32" w16cid:durableId="464005841">
    <w:abstractNumId w:val="39"/>
  </w:num>
  <w:num w:numId="33" w16cid:durableId="1084306147">
    <w:abstractNumId w:val="35"/>
  </w:num>
  <w:num w:numId="34" w16cid:durableId="1576629633">
    <w:abstractNumId w:val="13"/>
  </w:num>
  <w:num w:numId="35" w16cid:durableId="1141073742">
    <w:abstractNumId w:val="34"/>
  </w:num>
  <w:num w:numId="36" w16cid:durableId="964431102">
    <w:abstractNumId w:val="21"/>
  </w:num>
  <w:num w:numId="37" w16cid:durableId="282151593">
    <w:abstractNumId w:val="11"/>
  </w:num>
  <w:num w:numId="38" w16cid:durableId="778574421">
    <w:abstractNumId w:val="32"/>
  </w:num>
  <w:num w:numId="39" w16cid:durableId="1560438866">
    <w:abstractNumId w:val="30"/>
  </w:num>
  <w:num w:numId="40" w16cid:durableId="568468571">
    <w:abstractNumId w:val="12"/>
  </w:num>
  <w:num w:numId="41" w16cid:durableId="779957377">
    <w:abstractNumId w:val="37"/>
  </w:num>
  <w:num w:numId="42" w16cid:durableId="912155483">
    <w:abstractNumId w:val="40"/>
  </w:num>
  <w:num w:numId="43" w16cid:durableId="1036586057">
    <w:abstractNumId w:val="26"/>
  </w:num>
  <w:num w:numId="44" w16cid:durableId="1527864701">
    <w:abstractNumId w:val="15"/>
  </w:num>
  <w:num w:numId="45" w16cid:durableId="38025241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ED0"/>
    <w:rsid w:val="000034AD"/>
    <w:rsid w:val="00003C56"/>
    <w:rsid w:val="00004B80"/>
    <w:rsid w:val="00005B38"/>
    <w:rsid w:val="00010189"/>
    <w:rsid w:val="000105C8"/>
    <w:rsid w:val="000134E7"/>
    <w:rsid w:val="00015B32"/>
    <w:rsid w:val="00020BA4"/>
    <w:rsid w:val="000222CC"/>
    <w:rsid w:val="00030216"/>
    <w:rsid w:val="00030AA8"/>
    <w:rsid w:val="00031404"/>
    <w:rsid w:val="00031A74"/>
    <w:rsid w:val="000343C9"/>
    <w:rsid w:val="000418DB"/>
    <w:rsid w:val="0004306A"/>
    <w:rsid w:val="00044A16"/>
    <w:rsid w:val="00045C00"/>
    <w:rsid w:val="00046757"/>
    <w:rsid w:val="00046E3E"/>
    <w:rsid w:val="000476BA"/>
    <w:rsid w:val="000510A5"/>
    <w:rsid w:val="000514B2"/>
    <w:rsid w:val="000553C6"/>
    <w:rsid w:val="00056284"/>
    <w:rsid w:val="000571D3"/>
    <w:rsid w:val="0005757A"/>
    <w:rsid w:val="00060002"/>
    <w:rsid w:val="000604C9"/>
    <w:rsid w:val="0006239B"/>
    <w:rsid w:val="000636F2"/>
    <w:rsid w:val="000638DB"/>
    <w:rsid w:val="000645D1"/>
    <w:rsid w:val="00064EC0"/>
    <w:rsid w:val="00065849"/>
    <w:rsid w:val="00067AFA"/>
    <w:rsid w:val="000709BB"/>
    <w:rsid w:val="00072752"/>
    <w:rsid w:val="00072ED5"/>
    <w:rsid w:val="00075828"/>
    <w:rsid w:val="0007628C"/>
    <w:rsid w:val="00077AD5"/>
    <w:rsid w:val="00081578"/>
    <w:rsid w:val="00082C70"/>
    <w:rsid w:val="00082D66"/>
    <w:rsid w:val="00083637"/>
    <w:rsid w:val="0008420A"/>
    <w:rsid w:val="0008454A"/>
    <w:rsid w:val="00084B8F"/>
    <w:rsid w:val="00086164"/>
    <w:rsid w:val="00090F91"/>
    <w:rsid w:val="00091612"/>
    <w:rsid w:val="00094C7E"/>
    <w:rsid w:val="000A3808"/>
    <w:rsid w:val="000A418D"/>
    <w:rsid w:val="000A41CE"/>
    <w:rsid w:val="000A4677"/>
    <w:rsid w:val="000A6FAF"/>
    <w:rsid w:val="000B0AB0"/>
    <w:rsid w:val="000B1D1B"/>
    <w:rsid w:val="000B30A4"/>
    <w:rsid w:val="000B3ED1"/>
    <w:rsid w:val="000B3EFF"/>
    <w:rsid w:val="000B4FAB"/>
    <w:rsid w:val="000B5CF0"/>
    <w:rsid w:val="000B5FA1"/>
    <w:rsid w:val="000C0926"/>
    <w:rsid w:val="000C2B2A"/>
    <w:rsid w:val="000C5748"/>
    <w:rsid w:val="000D0361"/>
    <w:rsid w:val="000D0828"/>
    <w:rsid w:val="000D0CB1"/>
    <w:rsid w:val="000D0D24"/>
    <w:rsid w:val="000D0E71"/>
    <w:rsid w:val="000D35D3"/>
    <w:rsid w:val="000D55EF"/>
    <w:rsid w:val="000D5C18"/>
    <w:rsid w:val="000D66C0"/>
    <w:rsid w:val="000D6F0C"/>
    <w:rsid w:val="000E0E85"/>
    <w:rsid w:val="000E1553"/>
    <w:rsid w:val="000E2C42"/>
    <w:rsid w:val="000E30B0"/>
    <w:rsid w:val="000E4824"/>
    <w:rsid w:val="000E5898"/>
    <w:rsid w:val="000E5E43"/>
    <w:rsid w:val="000E6A3C"/>
    <w:rsid w:val="000E6DD9"/>
    <w:rsid w:val="000E7B9E"/>
    <w:rsid w:val="000F161D"/>
    <w:rsid w:val="000F1EDE"/>
    <w:rsid w:val="000F3669"/>
    <w:rsid w:val="000F38A8"/>
    <w:rsid w:val="000F4376"/>
    <w:rsid w:val="000F49B3"/>
    <w:rsid w:val="000F5117"/>
    <w:rsid w:val="000F6536"/>
    <w:rsid w:val="00100A07"/>
    <w:rsid w:val="001012B0"/>
    <w:rsid w:val="00102237"/>
    <w:rsid w:val="00102ECA"/>
    <w:rsid w:val="0010336A"/>
    <w:rsid w:val="001033FE"/>
    <w:rsid w:val="0010448B"/>
    <w:rsid w:val="00104651"/>
    <w:rsid w:val="00106158"/>
    <w:rsid w:val="001066A9"/>
    <w:rsid w:val="001072DB"/>
    <w:rsid w:val="00107AF4"/>
    <w:rsid w:val="00110A16"/>
    <w:rsid w:val="00112DD5"/>
    <w:rsid w:val="001139B7"/>
    <w:rsid w:val="00114577"/>
    <w:rsid w:val="00115022"/>
    <w:rsid w:val="001166B4"/>
    <w:rsid w:val="00117A88"/>
    <w:rsid w:val="00121A17"/>
    <w:rsid w:val="00122087"/>
    <w:rsid w:val="001236B2"/>
    <w:rsid w:val="00123FD3"/>
    <w:rsid w:val="001249C9"/>
    <w:rsid w:val="00125949"/>
    <w:rsid w:val="00133B63"/>
    <w:rsid w:val="00134601"/>
    <w:rsid w:val="00134821"/>
    <w:rsid w:val="00134D8E"/>
    <w:rsid w:val="00136545"/>
    <w:rsid w:val="001374F3"/>
    <w:rsid w:val="00142F24"/>
    <w:rsid w:val="001437E3"/>
    <w:rsid w:val="001450F3"/>
    <w:rsid w:val="001453D4"/>
    <w:rsid w:val="00146305"/>
    <w:rsid w:val="00150EB4"/>
    <w:rsid w:val="001515E6"/>
    <w:rsid w:val="0015201A"/>
    <w:rsid w:val="00152E20"/>
    <w:rsid w:val="0015324F"/>
    <w:rsid w:val="001561BE"/>
    <w:rsid w:val="0015743D"/>
    <w:rsid w:val="00157BFF"/>
    <w:rsid w:val="001606E0"/>
    <w:rsid w:val="00160EC0"/>
    <w:rsid w:val="0016136E"/>
    <w:rsid w:val="00162FA3"/>
    <w:rsid w:val="00164DEE"/>
    <w:rsid w:val="00164EDF"/>
    <w:rsid w:val="00166889"/>
    <w:rsid w:val="001677AD"/>
    <w:rsid w:val="001677CB"/>
    <w:rsid w:val="00170C40"/>
    <w:rsid w:val="001721F2"/>
    <w:rsid w:val="001729F7"/>
    <w:rsid w:val="0017470B"/>
    <w:rsid w:val="001758EC"/>
    <w:rsid w:val="00177F91"/>
    <w:rsid w:val="00182422"/>
    <w:rsid w:val="00183C95"/>
    <w:rsid w:val="0018432B"/>
    <w:rsid w:val="00184820"/>
    <w:rsid w:val="00184CE1"/>
    <w:rsid w:val="001855DA"/>
    <w:rsid w:val="0018651F"/>
    <w:rsid w:val="001866A0"/>
    <w:rsid w:val="00186791"/>
    <w:rsid w:val="00186B79"/>
    <w:rsid w:val="00187806"/>
    <w:rsid w:val="00187994"/>
    <w:rsid w:val="00187B68"/>
    <w:rsid w:val="00190708"/>
    <w:rsid w:val="00192FAC"/>
    <w:rsid w:val="00193013"/>
    <w:rsid w:val="001943DC"/>
    <w:rsid w:val="001965F9"/>
    <w:rsid w:val="00196A93"/>
    <w:rsid w:val="001A22B6"/>
    <w:rsid w:val="001A2D62"/>
    <w:rsid w:val="001A46BA"/>
    <w:rsid w:val="001A4C81"/>
    <w:rsid w:val="001A6667"/>
    <w:rsid w:val="001B19BD"/>
    <w:rsid w:val="001B19E1"/>
    <w:rsid w:val="001B2176"/>
    <w:rsid w:val="001B2509"/>
    <w:rsid w:val="001B2A6F"/>
    <w:rsid w:val="001B33CC"/>
    <w:rsid w:val="001B49B6"/>
    <w:rsid w:val="001B5319"/>
    <w:rsid w:val="001B53E5"/>
    <w:rsid w:val="001C193E"/>
    <w:rsid w:val="001C2BD8"/>
    <w:rsid w:val="001C2FB8"/>
    <w:rsid w:val="001C3BB2"/>
    <w:rsid w:val="001C5725"/>
    <w:rsid w:val="001D380F"/>
    <w:rsid w:val="001D3E62"/>
    <w:rsid w:val="001D40C3"/>
    <w:rsid w:val="001D4B18"/>
    <w:rsid w:val="001D4D3A"/>
    <w:rsid w:val="001D5D9D"/>
    <w:rsid w:val="001D75E7"/>
    <w:rsid w:val="001E02E4"/>
    <w:rsid w:val="001E0B00"/>
    <w:rsid w:val="001E1273"/>
    <w:rsid w:val="001E24EA"/>
    <w:rsid w:val="001E36DF"/>
    <w:rsid w:val="001E383C"/>
    <w:rsid w:val="001E4127"/>
    <w:rsid w:val="001E4249"/>
    <w:rsid w:val="001E44A8"/>
    <w:rsid w:val="001E45E0"/>
    <w:rsid w:val="001E6929"/>
    <w:rsid w:val="001F0BA8"/>
    <w:rsid w:val="001F1558"/>
    <w:rsid w:val="001F1953"/>
    <w:rsid w:val="001F35C3"/>
    <w:rsid w:val="001F44D7"/>
    <w:rsid w:val="001F4694"/>
    <w:rsid w:val="001F5B0A"/>
    <w:rsid w:val="001F7567"/>
    <w:rsid w:val="001F7E7E"/>
    <w:rsid w:val="00200476"/>
    <w:rsid w:val="0020192A"/>
    <w:rsid w:val="00203AEB"/>
    <w:rsid w:val="002047B8"/>
    <w:rsid w:val="00206E7B"/>
    <w:rsid w:val="00207535"/>
    <w:rsid w:val="002105A8"/>
    <w:rsid w:val="00210CFF"/>
    <w:rsid w:val="00211C99"/>
    <w:rsid w:val="00211DDF"/>
    <w:rsid w:val="00211EB3"/>
    <w:rsid w:val="00213759"/>
    <w:rsid w:val="00213EA3"/>
    <w:rsid w:val="00214417"/>
    <w:rsid w:val="002179EC"/>
    <w:rsid w:val="00220D92"/>
    <w:rsid w:val="00220EC6"/>
    <w:rsid w:val="00222D94"/>
    <w:rsid w:val="0022344C"/>
    <w:rsid w:val="00223A94"/>
    <w:rsid w:val="0022728D"/>
    <w:rsid w:val="00231F10"/>
    <w:rsid w:val="002322C3"/>
    <w:rsid w:val="00232586"/>
    <w:rsid w:val="002357F7"/>
    <w:rsid w:val="00235886"/>
    <w:rsid w:val="0024177C"/>
    <w:rsid w:val="00242216"/>
    <w:rsid w:val="002424CD"/>
    <w:rsid w:val="002424D4"/>
    <w:rsid w:val="002434B1"/>
    <w:rsid w:val="002458BA"/>
    <w:rsid w:val="00246245"/>
    <w:rsid w:val="00251BB8"/>
    <w:rsid w:val="00251E29"/>
    <w:rsid w:val="00254041"/>
    <w:rsid w:val="00254760"/>
    <w:rsid w:val="00254932"/>
    <w:rsid w:val="002555E6"/>
    <w:rsid w:val="00256B2E"/>
    <w:rsid w:val="002624EC"/>
    <w:rsid w:val="0026697B"/>
    <w:rsid w:val="00267F7B"/>
    <w:rsid w:val="00272137"/>
    <w:rsid w:val="002731DD"/>
    <w:rsid w:val="002761C9"/>
    <w:rsid w:val="00280CCD"/>
    <w:rsid w:val="00283D8C"/>
    <w:rsid w:val="00284C6E"/>
    <w:rsid w:val="00285942"/>
    <w:rsid w:val="00285D29"/>
    <w:rsid w:val="00285DF6"/>
    <w:rsid w:val="002943B7"/>
    <w:rsid w:val="00295B1C"/>
    <w:rsid w:val="00296EA0"/>
    <w:rsid w:val="002A0870"/>
    <w:rsid w:val="002A107D"/>
    <w:rsid w:val="002A216C"/>
    <w:rsid w:val="002A375F"/>
    <w:rsid w:val="002A40CE"/>
    <w:rsid w:val="002A4176"/>
    <w:rsid w:val="002A46ED"/>
    <w:rsid w:val="002A5A10"/>
    <w:rsid w:val="002A5AD9"/>
    <w:rsid w:val="002A5C9A"/>
    <w:rsid w:val="002A6729"/>
    <w:rsid w:val="002A6A8C"/>
    <w:rsid w:val="002A7721"/>
    <w:rsid w:val="002B0B4B"/>
    <w:rsid w:val="002B2135"/>
    <w:rsid w:val="002B2741"/>
    <w:rsid w:val="002B35C1"/>
    <w:rsid w:val="002B51A7"/>
    <w:rsid w:val="002B5C94"/>
    <w:rsid w:val="002B6B28"/>
    <w:rsid w:val="002C05FF"/>
    <w:rsid w:val="002C20B7"/>
    <w:rsid w:val="002C2375"/>
    <w:rsid w:val="002C24FA"/>
    <w:rsid w:val="002C2699"/>
    <w:rsid w:val="002C2DD1"/>
    <w:rsid w:val="002C2DF7"/>
    <w:rsid w:val="002C4FA1"/>
    <w:rsid w:val="002C5747"/>
    <w:rsid w:val="002C65E6"/>
    <w:rsid w:val="002C7A3A"/>
    <w:rsid w:val="002D0E9B"/>
    <w:rsid w:val="002D3113"/>
    <w:rsid w:val="002D503F"/>
    <w:rsid w:val="002E0EC9"/>
    <w:rsid w:val="002E23BE"/>
    <w:rsid w:val="002E25BD"/>
    <w:rsid w:val="002E27F1"/>
    <w:rsid w:val="002E3D30"/>
    <w:rsid w:val="002E5EDF"/>
    <w:rsid w:val="002F0BBC"/>
    <w:rsid w:val="002F162D"/>
    <w:rsid w:val="002F1749"/>
    <w:rsid w:val="002F1983"/>
    <w:rsid w:val="002F1EEA"/>
    <w:rsid w:val="002F2338"/>
    <w:rsid w:val="002F34FC"/>
    <w:rsid w:val="002F39BD"/>
    <w:rsid w:val="002F3FC6"/>
    <w:rsid w:val="002F4137"/>
    <w:rsid w:val="002F5392"/>
    <w:rsid w:val="002F7400"/>
    <w:rsid w:val="00302694"/>
    <w:rsid w:val="003038C2"/>
    <w:rsid w:val="003045A5"/>
    <w:rsid w:val="00306C4B"/>
    <w:rsid w:val="003075DD"/>
    <w:rsid w:val="00310ED8"/>
    <w:rsid w:val="0031207C"/>
    <w:rsid w:val="003141E2"/>
    <w:rsid w:val="0031485F"/>
    <w:rsid w:val="003149DD"/>
    <w:rsid w:val="00316BFE"/>
    <w:rsid w:val="00317DB0"/>
    <w:rsid w:val="00320214"/>
    <w:rsid w:val="0032072B"/>
    <w:rsid w:val="00324AC9"/>
    <w:rsid w:val="003253CF"/>
    <w:rsid w:val="00327145"/>
    <w:rsid w:val="00327C7E"/>
    <w:rsid w:val="0033065C"/>
    <w:rsid w:val="00331B41"/>
    <w:rsid w:val="00332631"/>
    <w:rsid w:val="003425F2"/>
    <w:rsid w:val="00342B04"/>
    <w:rsid w:val="0034422A"/>
    <w:rsid w:val="00344FE9"/>
    <w:rsid w:val="00345749"/>
    <w:rsid w:val="00346ADD"/>
    <w:rsid w:val="003477DD"/>
    <w:rsid w:val="00347F6A"/>
    <w:rsid w:val="003516BE"/>
    <w:rsid w:val="00351AD1"/>
    <w:rsid w:val="0035341D"/>
    <w:rsid w:val="0035380B"/>
    <w:rsid w:val="00354462"/>
    <w:rsid w:val="00362CB7"/>
    <w:rsid w:val="00363BC5"/>
    <w:rsid w:val="00364B21"/>
    <w:rsid w:val="00364E43"/>
    <w:rsid w:val="0036515D"/>
    <w:rsid w:val="00365503"/>
    <w:rsid w:val="0036703D"/>
    <w:rsid w:val="00370090"/>
    <w:rsid w:val="00371C77"/>
    <w:rsid w:val="00372351"/>
    <w:rsid w:val="00374A28"/>
    <w:rsid w:val="00374B7D"/>
    <w:rsid w:val="003754F1"/>
    <w:rsid w:val="003756A8"/>
    <w:rsid w:val="00375BCC"/>
    <w:rsid w:val="00375D68"/>
    <w:rsid w:val="00376027"/>
    <w:rsid w:val="00376898"/>
    <w:rsid w:val="00380430"/>
    <w:rsid w:val="00381804"/>
    <w:rsid w:val="00383425"/>
    <w:rsid w:val="00383C69"/>
    <w:rsid w:val="00385289"/>
    <w:rsid w:val="0038568E"/>
    <w:rsid w:val="00391B14"/>
    <w:rsid w:val="00392E9E"/>
    <w:rsid w:val="003934CA"/>
    <w:rsid w:val="003935E6"/>
    <w:rsid w:val="003939EA"/>
    <w:rsid w:val="00393B78"/>
    <w:rsid w:val="00397E22"/>
    <w:rsid w:val="003A0E1C"/>
    <w:rsid w:val="003A4BED"/>
    <w:rsid w:val="003A556D"/>
    <w:rsid w:val="003A7F0D"/>
    <w:rsid w:val="003B0291"/>
    <w:rsid w:val="003B1A0B"/>
    <w:rsid w:val="003B2922"/>
    <w:rsid w:val="003B74D6"/>
    <w:rsid w:val="003C0C54"/>
    <w:rsid w:val="003C1DF0"/>
    <w:rsid w:val="003C3106"/>
    <w:rsid w:val="003C3F12"/>
    <w:rsid w:val="003C4129"/>
    <w:rsid w:val="003C4D94"/>
    <w:rsid w:val="003C6243"/>
    <w:rsid w:val="003D3295"/>
    <w:rsid w:val="003D47F2"/>
    <w:rsid w:val="003D4B63"/>
    <w:rsid w:val="003D6A3F"/>
    <w:rsid w:val="003D6B4C"/>
    <w:rsid w:val="003D7C52"/>
    <w:rsid w:val="003E2751"/>
    <w:rsid w:val="003E2994"/>
    <w:rsid w:val="003E3474"/>
    <w:rsid w:val="003E558E"/>
    <w:rsid w:val="003F0B41"/>
    <w:rsid w:val="003F5D0C"/>
    <w:rsid w:val="00400290"/>
    <w:rsid w:val="00400B31"/>
    <w:rsid w:val="00401BF8"/>
    <w:rsid w:val="00403627"/>
    <w:rsid w:val="00404012"/>
    <w:rsid w:val="00404C8C"/>
    <w:rsid w:val="00405301"/>
    <w:rsid w:val="00406FF0"/>
    <w:rsid w:val="0040725F"/>
    <w:rsid w:val="00410635"/>
    <w:rsid w:val="004119B6"/>
    <w:rsid w:val="00412FEC"/>
    <w:rsid w:val="0041393B"/>
    <w:rsid w:val="00413F21"/>
    <w:rsid w:val="00414A08"/>
    <w:rsid w:val="0041585A"/>
    <w:rsid w:val="004170C6"/>
    <w:rsid w:val="004177F6"/>
    <w:rsid w:val="004201BC"/>
    <w:rsid w:val="00420435"/>
    <w:rsid w:val="004217BA"/>
    <w:rsid w:val="00422817"/>
    <w:rsid w:val="00422B07"/>
    <w:rsid w:val="00423321"/>
    <w:rsid w:val="0042498E"/>
    <w:rsid w:val="004256F4"/>
    <w:rsid w:val="00425DF0"/>
    <w:rsid w:val="0043097E"/>
    <w:rsid w:val="00430C31"/>
    <w:rsid w:val="00433E0F"/>
    <w:rsid w:val="004350DF"/>
    <w:rsid w:val="004351EE"/>
    <w:rsid w:val="004356BB"/>
    <w:rsid w:val="0043667E"/>
    <w:rsid w:val="00436897"/>
    <w:rsid w:val="004371AB"/>
    <w:rsid w:val="004377EB"/>
    <w:rsid w:val="00440F84"/>
    <w:rsid w:val="00441470"/>
    <w:rsid w:val="00441D82"/>
    <w:rsid w:val="00443396"/>
    <w:rsid w:val="00443866"/>
    <w:rsid w:val="00443AB1"/>
    <w:rsid w:val="004449C2"/>
    <w:rsid w:val="004463BD"/>
    <w:rsid w:val="00450065"/>
    <w:rsid w:val="0045057E"/>
    <w:rsid w:val="004559F0"/>
    <w:rsid w:val="00455F7D"/>
    <w:rsid w:val="004602E3"/>
    <w:rsid w:val="004624A8"/>
    <w:rsid w:val="00463094"/>
    <w:rsid w:val="00463A7D"/>
    <w:rsid w:val="0046414A"/>
    <w:rsid w:val="00466069"/>
    <w:rsid w:val="00466A1B"/>
    <w:rsid w:val="0047048E"/>
    <w:rsid w:val="00470F9D"/>
    <w:rsid w:val="004713D0"/>
    <w:rsid w:val="00471610"/>
    <w:rsid w:val="00471938"/>
    <w:rsid w:val="00471CC6"/>
    <w:rsid w:val="00473A43"/>
    <w:rsid w:val="00476434"/>
    <w:rsid w:val="0048046D"/>
    <w:rsid w:val="0048237F"/>
    <w:rsid w:val="004850E9"/>
    <w:rsid w:val="00491C70"/>
    <w:rsid w:val="00494F37"/>
    <w:rsid w:val="00495B1C"/>
    <w:rsid w:val="004A1A27"/>
    <w:rsid w:val="004A2906"/>
    <w:rsid w:val="004A3244"/>
    <w:rsid w:val="004A3A45"/>
    <w:rsid w:val="004B2999"/>
    <w:rsid w:val="004B2AB7"/>
    <w:rsid w:val="004B4915"/>
    <w:rsid w:val="004B6294"/>
    <w:rsid w:val="004B676D"/>
    <w:rsid w:val="004C0AF6"/>
    <w:rsid w:val="004C163F"/>
    <w:rsid w:val="004C255A"/>
    <w:rsid w:val="004C5322"/>
    <w:rsid w:val="004C5E38"/>
    <w:rsid w:val="004C6A0D"/>
    <w:rsid w:val="004D00F1"/>
    <w:rsid w:val="004D36FE"/>
    <w:rsid w:val="004D380A"/>
    <w:rsid w:val="004D4137"/>
    <w:rsid w:val="004D5328"/>
    <w:rsid w:val="004D5F54"/>
    <w:rsid w:val="004D6A39"/>
    <w:rsid w:val="004D7BE4"/>
    <w:rsid w:val="004E0D05"/>
    <w:rsid w:val="004E1DB7"/>
    <w:rsid w:val="004E2065"/>
    <w:rsid w:val="004E2A55"/>
    <w:rsid w:val="004E4E3C"/>
    <w:rsid w:val="004E4FFA"/>
    <w:rsid w:val="004E536E"/>
    <w:rsid w:val="004F2116"/>
    <w:rsid w:val="004F2664"/>
    <w:rsid w:val="004F458B"/>
    <w:rsid w:val="004F4C60"/>
    <w:rsid w:val="004F5ABA"/>
    <w:rsid w:val="004F71DA"/>
    <w:rsid w:val="00500CB3"/>
    <w:rsid w:val="00501536"/>
    <w:rsid w:val="00501AF8"/>
    <w:rsid w:val="00504046"/>
    <w:rsid w:val="005054D4"/>
    <w:rsid w:val="00505B97"/>
    <w:rsid w:val="00505EB2"/>
    <w:rsid w:val="00506873"/>
    <w:rsid w:val="00506FA2"/>
    <w:rsid w:val="005160AB"/>
    <w:rsid w:val="005165E9"/>
    <w:rsid w:val="00517881"/>
    <w:rsid w:val="00520F5C"/>
    <w:rsid w:val="0052109B"/>
    <w:rsid w:val="0052130C"/>
    <w:rsid w:val="005242BC"/>
    <w:rsid w:val="005254E2"/>
    <w:rsid w:val="005261F7"/>
    <w:rsid w:val="00526D76"/>
    <w:rsid w:val="005273DB"/>
    <w:rsid w:val="0052762D"/>
    <w:rsid w:val="00530099"/>
    <w:rsid w:val="00530822"/>
    <w:rsid w:val="00531314"/>
    <w:rsid w:val="00531662"/>
    <w:rsid w:val="00532F78"/>
    <w:rsid w:val="005331F9"/>
    <w:rsid w:val="00536C5F"/>
    <w:rsid w:val="00536F6E"/>
    <w:rsid w:val="00537E26"/>
    <w:rsid w:val="005422A5"/>
    <w:rsid w:val="00544B04"/>
    <w:rsid w:val="00547514"/>
    <w:rsid w:val="00550E45"/>
    <w:rsid w:val="00551A1B"/>
    <w:rsid w:val="00551D54"/>
    <w:rsid w:val="00551EEE"/>
    <w:rsid w:val="00552173"/>
    <w:rsid w:val="00552405"/>
    <w:rsid w:val="00552455"/>
    <w:rsid w:val="00552DED"/>
    <w:rsid w:val="005536DB"/>
    <w:rsid w:val="005543C2"/>
    <w:rsid w:val="00554542"/>
    <w:rsid w:val="005548BA"/>
    <w:rsid w:val="005552CE"/>
    <w:rsid w:val="00557EEE"/>
    <w:rsid w:val="005613A7"/>
    <w:rsid w:val="0056224F"/>
    <w:rsid w:val="0056253E"/>
    <w:rsid w:val="00564934"/>
    <w:rsid w:val="00565D65"/>
    <w:rsid w:val="00566244"/>
    <w:rsid w:val="00571CFF"/>
    <w:rsid w:val="00571E51"/>
    <w:rsid w:val="00573E99"/>
    <w:rsid w:val="00574192"/>
    <w:rsid w:val="00574C53"/>
    <w:rsid w:val="00574F43"/>
    <w:rsid w:val="00575D22"/>
    <w:rsid w:val="005765AE"/>
    <w:rsid w:val="00583C70"/>
    <w:rsid w:val="00584D55"/>
    <w:rsid w:val="0059197C"/>
    <w:rsid w:val="00591A19"/>
    <w:rsid w:val="00591CAF"/>
    <w:rsid w:val="005938E2"/>
    <w:rsid w:val="005964DD"/>
    <w:rsid w:val="00597009"/>
    <w:rsid w:val="00597B0B"/>
    <w:rsid w:val="005A1B93"/>
    <w:rsid w:val="005A2125"/>
    <w:rsid w:val="005A2701"/>
    <w:rsid w:val="005A3D34"/>
    <w:rsid w:val="005A3F5D"/>
    <w:rsid w:val="005A6811"/>
    <w:rsid w:val="005A6FFF"/>
    <w:rsid w:val="005A73B1"/>
    <w:rsid w:val="005A75DA"/>
    <w:rsid w:val="005A75F3"/>
    <w:rsid w:val="005A7617"/>
    <w:rsid w:val="005B3D6B"/>
    <w:rsid w:val="005B3F4A"/>
    <w:rsid w:val="005B50B9"/>
    <w:rsid w:val="005B6636"/>
    <w:rsid w:val="005B72EF"/>
    <w:rsid w:val="005C22CF"/>
    <w:rsid w:val="005C31B4"/>
    <w:rsid w:val="005C5192"/>
    <w:rsid w:val="005C6473"/>
    <w:rsid w:val="005D09FB"/>
    <w:rsid w:val="005D24B4"/>
    <w:rsid w:val="005D2C21"/>
    <w:rsid w:val="005D3A1E"/>
    <w:rsid w:val="005D4020"/>
    <w:rsid w:val="005D51DE"/>
    <w:rsid w:val="005D5849"/>
    <w:rsid w:val="005D6668"/>
    <w:rsid w:val="005D72AA"/>
    <w:rsid w:val="005E3DF9"/>
    <w:rsid w:val="005E4C78"/>
    <w:rsid w:val="005F0E62"/>
    <w:rsid w:val="005F15F0"/>
    <w:rsid w:val="005F1E4F"/>
    <w:rsid w:val="005F225F"/>
    <w:rsid w:val="005F542E"/>
    <w:rsid w:val="005F6E0B"/>
    <w:rsid w:val="005F7C87"/>
    <w:rsid w:val="00600B8A"/>
    <w:rsid w:val="0060213A"/>
    <w:rsid w:val="006037D0"/>
    <w:rsid w:val="006056A4"/>
    <w:rsid w:val="0060781C"/>
    <w:rsid w:val="00610A1C"/>
    <w:rsid w:val="00611E36"/>
    <w:rsid w:val="00612C6F"/>
    <w:rsid w:val="006147BC"/>
    <w:rsid w:val="00614E99"/>
    <w:rsid w:val="00615163"/>
    <w:rsid w:val="00616FCD"/>
    <w:rsid w:val="00617160"/>
    <w:rsid w:val="00617729"/>
    <w:rsid w:val="00620403"/>
    <w:rsid w:val="00621456"/>
    <w:rsid w:val="00622E37"/>
    <w:rsid w:val="00622F14"/>
    <w:rsid w:val="00623B4F"/>
    <w:rsid w:val="006240A4"/>
    <w:rsid w:val="00624245"/>
    <w:rsid w:val="006256BB"/>
    <w:rsid w:val="006266BB"/>
    <w:rsid w:val="00626B3A"/>
    <w:rsid w:val="00630CA3"/>
    <w:rsid w:val="00632CDB"/>
    <w:rsid w:val="00633F6B"/>
    <w:rsid w:val="006365EF"/>
    <w:rsid w:val="00636F57"/>
    <w:rsid w:val="006403E4"/>
    <w:rsid w:val="006411EC"/>
    <w:rsid w:val="00641531"/>
    <w:rsid w:val="00641AB3"/>
    <w:rsid w:val="00642A5F"/>
    <w:rsid w:val="00644440"/>
    <w:rsid w:val="00645F6C"/>
    <w:rsid w:val="00646ADF"/>
    <w:rsid w:val="00646DA3"/>
    <w:rsid w:val="006471A1"/>
    <w:rsid w:val="0064753C"/>
    <w:rsid w:val="00647909"/>
    <w:rsid w:val="0064797F"/>
    <w:rsid w:val="00652192"/>
    <w:rsid w:val="00652C43"/>
    <w:rsid w:val="00653062"/>
    <w:rsid w:val="0065346A"/>
    <w:rsid w:val="006537BB"/>
    <w:rsid w:val="0065387A"/>
    <w:rsid w:val="00655769"/>
    <w:rsid w:val="0065625F"/>
    <w:rsid w:val="00656534"/>
    <w:rsid w:val="006609A1"/>
    <w:rsid w:val="00660B11"/>
    <w:rsid w:val="00661BA9"/>
    <w:rsid w:val="0066212E"/>
    <w:rsid w:val="00667E44"/>
    <w:rsid w:val="006713FD"/>
    <w:rsid w:val="0067144E"/>
    <w:rsid w:val="0067326B"/>
    <w:rsid w:val="00676631"/>
    <w:rsid w:val="0068082B"/>
    <w:rsid w:val="006818FC"/>
    <w:rsid w:val="006819EF"/>
    <w:rsid w:val="00682C8F"/>
    <w:rsid w:val="00683C22"/>
    <w:rsid w:val="006862C6"/>
    <w:rsid w:val="00687160"/>
    <w:rsid w:val="00687D31"/>
    <w:rsid w:val="00690499"/>
    <w:rsid w:val="00690CB3"/>
    <w:rsid w:val="00691462"/>
    <w:rsid w:val="0069226B"/>
    <w:rsid w:val="00692A8C"/>
    <w:rsid w:val="00692BB7"/>
    <w:rsid w:val="0069386E"/>
    <w:rsid w:val="00694ED4"/>
    <w:rsid w:val="00697098"/>
    <w:rsid w:val="006A0032"/>
    <w:rsid w:val="006A119F"/>
    <w:rsid w:val="006A172D"/>
    <w:rsid w:val="006A2EC3"/>
    <w:rsid w:val="006A3A9F"/>
    <w:rsid w:val="006A3D23"/>
    <w:rsid w:val="006A3FE0"/>
    <w:rsid w:val="006A5954"/>
    <w:rsid w:val="006A7CF4"/>
    <w:rsid w:val="006B068D"/>
    <w:rsid w:val="006B07E8"/>
    <w:rsid w:val="006B0B37"/>
    <w:rsid w:val="006B1076"/>
    <w:rsid w:val="006B1B0C"/>
    <w:rsid w:val="006B7663"/>
    <w:rsid w:val="006C1BFB"/>
    <w:rsid w:val="006C1E9B"/>
    <w:rsid w:val="006C2998"/>
    <w:rsid w:val="006C31A1"/>
    <w:rsid w:val="006C4A82"/>
    <w:rsid w:val="006C62EC"/>
    <w:rsid w:val="006C6A41"/>
    <w:rsid w:val="006D09D9"/>
    <w:rsid w:val="006D1654"/>
    <w:rsid w:val="006D1B46"/>
    <w:rsid w:val="006D2215"/>
    <w:rsid w:val="006D2751"/>
    <w:rsid w:val="006D3E3A"/>
    <w:rsid w:val="006D4575"/>
    <w:rsid w:val="006D509F"/>
    <w:rsid w:val="006E0DD0"/>
    <w:rsid w:val="006E10F3"/>
    <w:rsid w:val="006E2221"/>
    <w:rsid w:val="006E30E0"/>
    <w:rsid w:val="006E38A8"/>
    <w:rsid w:val="006E3C5A"/>
    <w:rsid w:val="006E4358"/>
    <w:rsid w:val="006E53D7"/>
    <w:rsid w:val="006E5440"/>
    <w:rsid w:val="006E58D5"/>
    <w:rsid w:val="006E5908"/>
    <w:rsid w:val="006E786B"/>
    <w:rsid w:val="006E7A14"/>
    <w:rsid w:val="006F1C35"/>
    <w:rsid w:val="006F2BE0"/>
    <w:rsid w:val="006F2C39"/>
    <w:rsid w:val="006F42FE"/>
    <w:rsid w:val="00700712"/>
    <w:rsid w:val="007009B6"/>
    <w:rsid w:val="0070167C"/>
    <w:rsid w:val="0070297C"/>
    <w:rsid w:val="00703141"/>
    <w:rsid w:val="00704984"/>
    <w:rsid w:val="007066D1"/>
    <w:rsid w:val="00710040"/>
    <w:rsid w:val="0071253F"/>
    <w:rsid w:val="00712849"/>
    <w:rsid w:val="00717BA5"/>
    <w:rsid w:val="00717CF8"/>
    <w:rsid w:val="00722616"/>
    <w:rsid w:val="00726D46"/>
    <w:rsid w:val="00727B71"/>
    <w:rsid w:val="00730DF8"/>
    <w:rsid w:val="00731D2C"/>
    <w:rsid w:val="00732ACB"/>
    <w:rsid w:val="007334E8"/>
    <w:rsid w:val="00733BDC"/>
    <w:rsid w:val="00735F06"/>
    <w:rsid w:val="00736B8D"/>
    <w:rsid w:val="007412E1"/>
    <w:rsid w:val="00744470"/>
    <w:rsid w:val="00744B12"/>
    <w:rsid w:val="0074505A"/>
    <w:rsid w:val="00746E0F"/>
    <w:rsid w:val="00747040"/>
    <w:rsid w:val="00747CE5"/>
    <w:rsid w:val="00750AB8"/>
    <w:rsid w:val="00750AF6"/>
    <w:rsid w:val="007516F8"/>
    <w:rsid w:val="00751E6A"/>
    <w:rsid w:val="00753B49"/>
    <w:rsid w:val="00753EFD"/>
    <w:rsid w:val="00754E24"/>
    <w:rsid w:val="00755130"/>
    <w:rsid w:val="00755332"/>
    <w:rsid w:val="00755C07"/>
    <w:rsid w:val="00755DDA"/>
    <w:rsid w:val="00756047"/>
    <w:rsid w:val="00756E6E"/>
    <w:rsid w:val="00757048"/>
    <w:rsid w:val="0075707E"/>
    <w:rsid w:val="00757612"/>
    <w:rsid w:val="007577C0"/>
    <w:rsid w:val="00757B64"/>
    <w:rsid w:val="00760A50"/>
    <w:rsid w:val="0076142A"/>
    <w:rsid w:val="0076293E"/>
    <w:rsid w:val="00762D91"/>
    <w:rsid w:val="00764069"/>
    <w:rsid w:val="0076463D"/>
    <w:rsid w:val="00764AC3"/>
    <w:rsid w:val="007660E4"/>
    <w:rsid w:val="007703DC"/>
    <w:rsid w:val="0077079C"/>
    <w:rsid w:val="007717C9"/>
    <w:rsid w:val="00771B4F"/>
    <w:rsid w:val="00772D41"/>
    <w:rsid w:val="00775E81"/>
    <w:rsid w:val="0078066C"/>
    <w:rsid w:val="007829B3"/>
    <w:rsid w:val="00783AC4"/>
    <w:rsid w:val="00783DBF"/>
    <w:rsid w:val="00784B0E"/>
    <w:rsid w:val="0078513E"/>
    <w:rsid w:val="007857B7"/>
    <w:rsid w:val="00786AD1"/>
    <w:rsid w:val="007870D5"/>
    <w:rsid w:val="00790640"/>
    <w:rsid w:val="00790FB6"/>
    <w:rsid w:val="00791DE9"/>
    <w:rsid w:val="007930EC"/>
    <w:rsid w:val="00793CBA"/>
    <w:rsid w:val="00793FD4"/>
    <w:rsid w:val="00794727"/>
    <w:rsid w:val="00794846"/>
    <w:rsid w:val="007954FC"/>
    <w:rsid w:val="007A0139"/>
    <w:rsid w:val="007A035D"/>
    <w:rsid w:val="007A1D2D"/>
    <w:rsid w:val="007A2E90"/>
    <w:rsid w:val="007A3F7C"/>
    <w:rsid w:val="007A421E"/>
    <w:rsid w:val="007A47BF"/>
    <w:rsid w:val="007A4826"/>
    <w:rsid w:val="007A5CA3"/>
    <w:rsid w:val="007A7309"/>
    <w:rsid w:val="007A7AAC"/>
    <w:rsid w:val="007B0E70"/>
    <w:rsid w:val="007B212D"/>
    <w:rsid w:val="007B3B6C"/>
    <w:rsid w:val="007B4454"/>
    <w:rsid w:val="007B44E6"/>
    <w:rsid w:val="007B4CAA"/>
    <w:rsid w:val="007B51DA"/>
    <w:rsid w:val="007B599C"/>
    <w:rsid w:val="007B6308"/>
    <w:rsid w:val="007B6733"/>
    <w:rsid w:val="007B6CBF"/>
    <w:rsid w:val="007B6EDA"/>
    <w:rsid w:val="007C00FE"/>
    <w:rsid w:val="007C0309"/>
    <w:rsid w:val="007C22DD"/>
    <w:rsid w:val="007C290E"/>
    <w:rsid w:val="007C2C93"/>
    <w:rsid w:val="007C3765"/>
    <w:rsid w:val="007C3F6D"/>
    <w:rsid w:val="007C4823"/>
    <w:rsid w:val="007C5DCC"/>
    <w:rsid w:val="007C6649"/>
    <w:rsid w:val="007C6BE4"/>
    <w:rsid w:val="007C7AE1"/>
    <w:rsid w:val="007D0379"/>
    <w:rsid w:val="007D1066"/>
    <w:rsid w:val="007D12E3"/>
    <w:rsid w:val="007D1CB7"/>
    <w:rsid w:val="007D25CA"/>
    <w:rsid w:val="007D28AB"/>
    <w:rsid w:val="007D3C85"/>
    <w:rsid w:val="007D4FBE"/>
    <w:rsid w:val="007D61A3"/>
    <w:rsid w:val="007D695C"/>
    <w:rsid w:val="007D6BDB"/>
    <w:rsid w:val="007D723A"/>
    <w:rsid w:val="007E016C"/>
    <w:rsid w:val="007E1DCF"/>
    <w:rsid w:val="007E237F"/>
    <w:rsid w:val="007E2D21"/>
    <w:rsid w:val="007E4A9F"/>
    <w:rsid w:val="007E58E4"/>
    <w:rsid w:val="007E638F"/>
    <w:rsid w:val="007E68F9"/>
    <w:rsid w:val="007E6ECB"/>
    <w:rsid w:val="007E7FA0"/>
    <w:rsid w:val="007F1028"/>
    <w:rsid w:val="007F13D8"/>
    <w:rsid w:val="007F2CBC"/>
    <w:rsid w:val="007F2E70"/>
    <w:rsid w:val="007F3FE8"/>
    <w:rsid w:val="007F47EB"/>
    <w:rsid w:val="007F5F07"/>
    <w:rsid w:val="007F68F6"/>
    <w:rsid w:val="0080030D"/>
    <w:rsid w:val="0080155B"/>
    <w:rsid w:val="0080165E"/>
    <w:rsid w:val="008020EA"/>
    <w:rsid w:val="00803798"/>
    <w:rsid w:val="00803BC3"/>
    <w:rsid w:val="00804AD4"/>
    <w:rsid w:val="00806189"/>
    <w:rsid w:val="008073ED"/>
    <w:rsid w:val="00811344"/>
    <w:rsid w:val="0081177A"/>
    <w:rsid w:val="00812A10"/>
    <w:rsid w:val="00812F8D"/>
    <w:rsid w:val="00813012"/>
    <w:rsid w:val="00813213"/>
    <w:rsid w:val="00813374"/>
    <w:rsid w:val="00814315"/>
    <w:rsid w:val="00815870"/>
    <w:rsid w:val="008174EF"/>
    <w:rsid w:val="00817C11"/>
    <w:rsid w:val="008206CD"/>
    <w:rsid w:val="00820CE3"/>
    <w:rsid w:val="00821D2E"/>
    <w:rsid w:val="00822124"/>
    <w:rsid w:val="0082234D"/>
    <w:rsid w:val="00823012"/>
    <w:rsid w:val="00830B01"/>
    <w:rsid w:val="008316CE"/>
    <w:rsid w:val="008328D0"/>
    <w:rsid w:val="008339A1"/>
    <w:rsid w:val="00836310"/>
    <w:rsid w:val="008407E2"/>
    <w:rsid w:val="00841B49"/>
    <w:rsid w:val="008442F1"/>
    <w:rsid w:val="00844836"/>
    <w:rsid w:val="00844A6E"/>
    <w:rsid w:val="008459F4"/>
    <w:rsid w:val="00847A1D"/>
    <w:rsid w:val="00847AAE"/>
    <w:rsid w:val="00850AFB"/>
    <w:rsid w:val="00851C01"/>
    <w:rsid w:val="00853F4C"/>
    <w:rsid w:val="00855057"/>
    <w:rsid w:val="0085524D"/>
    <w:rsid w:val="008558C1"/>
    <w:rsid w:val="0085667A"/>
    <w:rsid w:val="008579DE"/>
    <w:rsid w:val="00857BC2"/>
    <w:rsid w:val="00857C27"/>
    <w:rsid w:val="0086220C"/>
    <w:rsid w:val="00862227"/>
    <w:rsid w:val="00862303"/>
    <w:rsid w:val="00862A1D"/>
    <w:rsid w:val="00862D5E"/>
    <w:rsid w:val="00863BEF"/>
    <w:rsid w:val="00864B47"/>
    <w:rsid w:val="00864DF2"/>
    <w:rsid w:val="00865114"/>
    <w:rsid w:val="00866284"/>
    <w:rsid w:val="00871002"/>
    <w:rsid w:val="00872510"/>
    <w:rsid w:val="008726DE"/>
    <w:rsid w:val="008738E4"/>
    <w:rsid w:val="00874A54"/>
    <w:rsid w:val="0087505A"/>
    <w:rsid w:val="00875ADA"/>
    <w:rsid w:val="00876EF5"/>
    <w:rsid w:val="0087771B"/>
    <w:rsid w:val="008777EE"/>
    <w:rsid w:val="0087798A"/>
    <w:rsid w:val="00877D86"/>
    <w:rsid w:val="00880FCE"/>
    <w:rsid w:val="00881310"/>
    <w:rsid w:val="00881CA8"/>
    <w:rsid w:val="0088201A"/>
    <w:rsid w:val="0088309E"/>
    <w:rsid w:val="008846B4"/>
    <w:rsid w:val="00884955"/>
    <w:rsid w:val="00884A4B"/>
    <w:rsid w:val="0089574F"/>
    <w:rsid w:val="00895FD8"/>
    <w:rsid w:val="00896BD2"/>
    <w:rsid w:val="0089731C"/>
    <w:rsid w:val="00897C69"/>
    <w:rsid w:val="008A01C2"/>
    <w:rsid w:val="008A133B"/>
    <w:rsid w:val="008A1912"/>
    <w:rsid w:val="008A19B1"/>
    <w:rsid w:val="008A3111"/>
    <w:rsid w:val="008A3ED0"/>
    <w:rsid w:val="008A63B3"/>
    <w:rsid w:val="008A7507"/>
    <w:rsid w:val="008B286A"/>
    <w:rsid w:val="008B2F14"/>
    <w:rsid w:val="008B3C77"/>
    <w:rsid w:val="008B42A6"/>
    <w:rsid w:val="008B60FD"/>
    <w:rsid w:val="008C0612"/>
    <w:rsid w:val="008C25EA"/>
    <w:rsid w:val="008C284A"/>
    <w:rsid w:val="008C780F"/>
    <w:rsid w:val="008C7911"/>
    <w:rsid w:val="008D1B0A"/>
    <w:rsid w:val="008D1B14"/>
    <w:rsid w:val="008D1EEB"/>
    <w:rsid w:val="008D23B0"/>
    <w:rsid w:val="008D29ED"/>
    <w:rsid w:val="008D2E16"/>
    <w:rsid w:val="008D53C8"/>
    <w:rsid w:val="008D545E"/>
    <w:rsid w:val="008D5A57"/>
    <w:rsid w:val="008D6F7D"/>
    <w:rsid w:val="008D7375"/>
    <w:rsid w:val="008E07ED"/>
    <w:rsid w:val="008E0CDC"/>
    <w:rsid w:val="008E28FE"/>
    <w:rsid w:val="008E4A2E"/>
    <w:rsid w:val="008E5026"/>
    <w:rsid w:val="008E5272"/>
    <w:rsid w:val="008E6A27"/>
    <w:rsid w:val="008E6ED0"/>
    <w:rsid w:val="008E7DFB"/>
    <w:rsid w:val="008F14C6"/>
    <w:rsid w:val="008F1A66"/>
    <w:rsid w:val="008F237C"/>
    <w:rsid w:val="008F49AE"/>
    <w:rsid w:val="008F5796"/>
    <w:rsid w:val="008F5E6E"/>
    <w:rsid w:val="008F60CA"/>
    <w:rsid w:val="00900E40"/>
    <w:rsid w:val="00901562"/>
    <w:rsid w:val="00901F84"/>
    <w:rsid w:val="00903B43"/>
    <w:rsid w:val="00903EC8"/>
    <w:rsid w:val="00904952"/>
    <w:rsid w:val="00904F87"/>
    <w:rsid w:val="00907A4A"/>
    <w:rsid w:val="009118B5"/>
    <w:rsid w:val="00911C13"/>
    <w:rsid w:val="00912B99"/>
    <w:rsid w:val="00912BAB"/>
    <w:rsid w:val="00912FAA"/>
    <w:rsid w:val="00914652"/>
    <w:rsid w:val="00915B24"/>
    <w:rsid w:val="00916D0F"/>
    <w:rsid w:val="00920350"/>
    <w:rsid w:val="00921D28"/>
    <w:rsid w:val="00922D1F"/>
    <w:rsid w:val="00923E56"/>
    <w:rsid w:val="0092423D"/>
    <w:rsid w:val="00924878"/>
    <w:rsid w:val="00924B55"/>
    <w:rsid w:val="009300BD"/>
    <w:rsid w:val="009320F1"/>
    <w:rsid w:val="00932AAD"/>
    <w:rsid w:val="00933D6B"/>
    <w:rsid w:val="009342AA"/>
    <w:rsid w:val="00934D74"/>
    <w:rsid w:val="00934E30"/>
    <w:rsid w:val="00937008"/>
    <w:rsid w:val="009372E5"/>
    <w:rsid w:val="00937AF8"/>
    <w:rsid w:val="009404A1"/>
    <w:rsid w:val="00940AB3"/>
    <w:rsid w:val="00943A44"/>
    <w:rsid w:val="00943B0F"/>
    <w:rsid w:val="00946506"/>
    <w:rsid w:val="00946EB1"/>
    <w:rsid w:val="00947416"/>
    <w:rsid w:val="009503E4"/>
    <w:rsid w:val="0095182C"/>
    <w:rsid w:val="00951EF6"/>
    <w:rsid w:val="00952B80"/>
    <w:rsid w:val="0095506F"/>
    <w:rsid w:val="00955F37"/>
    <w:rsid w:val="00955FCC"/>
    <w:rsid w:val="009566E5"/>
    <w:rsid w:val="00957238"/>
    <w:rsid w:val="0095777C"/>
    <w:rsid w:val="00960247"/>
    <w:rsid w:val="00960F70"/>
    <w:rsid w:val="009625AD"/>
    <w:rsid w:val="00962B86"/>
    <w:rsid w:val="00963DA4"/>
    <w:rsid w:val="00964686"/>
    <w:rsid w:val="00964CD2"/>
    <w:rsid w:val="0096605D"/>
    <w:rsid w:val="009703CD"/>
    <w:rsid w:val="0097049F"/>
    <w:rsid w:val="00971D14"/>
    <w:rsid w:val="00973027"/>
    <w:rsid w:val="009732A9"/>
    <w:rsid w:val="00974D13"/>
    <w:rsid w:val="009759B2"/>
    <w:rsid w:val="00976C79"/>
    <w:rsid w:val="00976E01"/>
    <w:rsid w:val="00980796"/>
    <w:rsid w:val="00981103"/>
    <w:rsid w:val="009813DF"/>
    <w:rsid w:val="00982624"/>
    <w:rsid w:val="00983E21"/>
    <w:rsid w:val="009840AA"/>
    <w:rsid w:val="00985C0A"/>
    <w:rsid w:val="00986ED6"/>
    <w:rsid w:val="00987A12"/>
    <w:rsid w:val="00992A9B"/>
    <w:rsid w:val="009931E7"/>
    <w:rsid w:val="009935E2"/>
    <w:rsid w:val="00995272"/>
    <w:rsid w:val="00997355"/>
    <w:rsid w:val="009A1B54"/>
    <w:rsid w:val="009A1CDD"/>
    <w:rsid w:val="009B0679"/>
    <w:rsid w:val="009B38A0"/>
    <w:rsid w:val="009B4930"/>
    <w:rsid w:val="009B4F1F"/>
    <w:rsid w:val="009B59F6"/>
    <w:rsid w:val="009B6641"/>
    <w:rsid w:val="009B76FB"/>
    <w:rsid w:val="009B7DF1"/>
    <w:rsid w:val="009C1850"/>
    <w:rsid w:val="009C3BCB"/>
    <w:rsid w:val="009C5BD4"/>
    <w:rsid w:val="009D09ED"/>
    <w:rsid w:val="009D0C96"/>
    <w:rsid w:val="009D137E"/>
    <w:rsid w:val="009D1AF9"/>
    <w:rsid w:val="009D399A"/>
    <w:rsid w:val="009D6419"/>
    <w:rsid w:val="009D70F7"/>
    <w:rsid w:val="009D750E"/>
    <w:rsid w:val="009E1370"/>
    <w:rsid w:val="009E14DA"/>
    <w:rsid w:val="009E239B"/>
    <w:rsid w:val="009E4758"/>
    <w:rsid w:val="009E48C4"/>
    <w:rsid w:val="009E614E"/>
    <w:rsid w:val="009E6C75"/>
    <w:rsid w:val="009F2C60"/>
    <w:rsid w:val="009F3BAB"/>
    <w:rsid w:val="009F4396"/>
    <w:rsid w:val="009F4F44"/>
    <w:rsid w:val="00A014DF"/>
    <w:rsid w:val="00A0259B"/>
    <w:rsid w:val="00A073C0"/>
    <w:rsid w:val="00A074AE"/>
    <w:rsid w:val="00A07DC7"/>
    <w:rsid w:val="00A119A7"/>
    <w:rsid w:val="00A135C9"/>
    <w:rsid w:val="00A13668"/>
    <w:rsid w:val="00A13712"/>
    <w:rsid w:val="00A14606"/>
    <w:rsid w:val="00A164D5"/>
    <w:rsid w:val="00A23A1E"/>
    <w:rsid w:val="00A24220"/>
    <w:rsid w:val="00A24F07"/>
    <w:rsid w:val="00A24F37"/>
    <w:rsid w:val="00A26A12"/>
    <w:rsid w:val="00A30EA1"/>
    <w:rsid w:val="00A314F0"/>
    <w:rsid w:val="00A35B3F"/>
    <w:rsid w:val="00A36742"/>
    <w:rsid w:val="00A407D5"/>
    <w:rsid w:val="00A40C7B"/>
    <w:rsid w:val="00A41AF2"/>
    <w:rsid w:val="00A44B79"/>
    <w:rsid w:val="00A45760"/>
    <w:rsid w:val="00A457D0"/>
    <w:rsid w:val="00A45D41"/>
    <w:rsid w:val="00A476CA"/>
    <w:rsid w:val="00A50032"/>
    <w:rsid w:val="00A508A4"/>
    <w:rsid w:val="00A53C82"/>
    <w:rsid w:val="00A54494"/>
    <w:rsid w:val="00A54644"/>
    <w:rsid w:val="00A56021"/>
    <w:rsid w:val="00A56E31"/>
    <w:rsid w:val="00A601F0"/>
    <w:rsid w:val="00A60DBA"/>
    <w:rsid w:val="00A623DB"/>
    <w:rsid w:val="00A62793"/>
    <w:rsid w:val="00A62BED"/>
    <w:rsid w:val="00A64682"/>
    <w:rsid w:val="00A66ED0"/>
    <w:rsid w:val="00A6705B"/>
    <w:rsid w:val="00A67989"/>
    <w:rsid w:val="00A67ED0"/>
    <w:rsid w:val="00A70357"/>
    <w:rsid w:val="00A715DB"/>
    <w:rsid w:val="00A72682"/>
    <w:rsid w:val="00A7280F"/>
    <w:rsid w:val="00A739ED"/>
    <w:rsid w:val="00A7472A"/>
    <w:rsid w:val="00A74BAF"/>
    <w:rsid w:val="00A753CB"/>
    <w:rsid w:val="00A75FD0"/>
    <w:rsid w:val="00A76826"/>
    <w:rsid w:val="00A76C47"/>
    <w:rsid w:val="00A77E55"/>
    <w:rsid w:val="00A80B4B"/>
    <w:rsid w:val="00A81107"/>
    <w:rsid w:val="00A81C04"/>
    <w:rsid w:val="00A825AF"/>
    <w:rsid w:val="00A82830"/>
    <w:rsid w:val="00A82D52"/>
    <w:rsid w:val="00A8440D"/>
    <w:rsid w:val="00A86CAE"/>
    <w:rsid w:val="00A8704F"/>
    <w:rsid w:val="00A901C5"/>
    <w:rsid w:val="00A90B2F"/>
    <w:rsid w:val="00A91672"/>
    <w:rsid w:val="00A91E9B"/>
    <w:rsid w:val="00A939B7"/>
    <w:rsid w:val="00A94490"/>
    <w:rsid w:val="00A959DB"/>
    <w:rsid w:val="00A95D3C"/>
    <w:rsid w:val="00A96086"/>
    <w:rsid w:val="00A9666B"/>
    <w:rsid w:val="00A96FF6"/>
    <w:rsid w:val="00A97598"/>
    <w:rsid w:val="00AA12C3"/>
    <w:rsid w:val="00AA13AD"/>
    <w:rsid w:val="00AA1745"/>
    <w:rsid w:val="00AA318D"/>
    <w:rsid w:val="00AA3CBF"/>
    <w:rsid w:val="00AA4098"/>
    <w:rsid w:val="00AA5D6E"/>
    <w:rsid w:val="00AA6314"/>
    <w:rsid w:val="00AA73B0"/>
    <w:rsid w:val="00AB13CD"/>
    <w:rsid w:val="00AB1C82"/>
    <w:rsid w:val="00AB1E9C"/>
    <w:rsid w:val="00AB2443"/>
    <w:rsid w:val="00AB2A1A"/>
    <w:rsid w:val="00AB3E07"/>
    <w:rsid w:val="00AB42BA"/>
    <w:rsid w:val="00AB44E7"/>
    <w:rsid w:val="00AB6A08"/>
    <w:rsid w:val="00AB6A15"/>
    <w:rsid w:val="00AB74A3"/>
    <w:rsid w:val="00AB7AC1"/>
    <w:rsid w:val="00AC1347"/>
    <w:rsid w:val="00AC19E4"/>
    <w:rsid w:val="00AC2114"/>
    <w:rsid w:val="00AC25EC"/>
    <w:rsid w:val="00AC6E0A"/>
    <w:rsid w:val="00AC702E"/>
    <w:rsid w:val="00AC731A"/>
    <w:rsid w:val="00AD025A"/>
    <w:rsid w:val="00AD6B3B"/>
    <w:rsid w:val="00AD6E72"/>
    <w:rsid w:val="00AD7603"/>
    <w:rsid w:val="00AD7C74"/>
    <w:rsid w:val="00AE0C28"/>
    <w:rsid w:val="00AE4806"/>
    <w:rsid w:val="00AE6CB3"/>
    <w:rsid w:val="00AE6F31"/>
    <w:rsid w:val="00AF2270"/>
    <w:rsid w:val="00AF25FF"/>
    <w:rsid w:val="00AF2853"/>
    <w:rsid w:val="00AF2A72"/>
    <w:rsid w:val="00AF357C"/>
    <w:rsid w:val="00AF37D2"/>
    <w:rsid w:val="00AF386A"/>
    <w:rsid w:val="00AF4C76"/>
    <w:rsid w:val="00AF5914"/>
    <w:rsid w:val="00AF67DA"/>
    <w:rsid w:val="00AF7EC7"/>
    <w:rsid w:val="00AF7F93"/>
    <w:rsid w:val="00B001FF"/>
    <w:rsid w:val="00B0160A"/>
    <w:rsid w:val="00B020CC"/>
    <w:rsid w:val="00B02878"/>
    <w:rsid w:val="00B02B31"/>
    <w:rsid w:val="00B02EEA"/>
    <w:rsid w:val="00B030B3"/>
    <w:rsid w:val="00B122DF"/>
    <w:rsid w:val="00B13A0A"/>
    <w:rsid w:val="00B1592C"/>
    <w:rsid w:val="00B209F3"/>
    <w:rsid w:val="00B21E61"/>
    <w:rsid w:val="00B2325E"/>
    <w:rsid w:val="00B242DE"/>
    <w:rsid w:val="00B263AB"/>
    <w:rsid w:val="00B269B4"/>
    <w:rsid w:val="00B27EAD"/>
    <w:rsid w:val="00B3049A"/>
    <w:rsid w:val="00B320E1"/>
    <w:rsid w:val="00B328AD"/>
    <w:rsid w:val="00B32A9C"/>
    <w:rsid w:val="00B333B7"/>
    <w:rsid w:val="00B33B48"/>
    <w:rsid w:val="00B355AF"/>
    <w:rsid w:val="00B35CE3"/>
    <w:rsid w:val="00B369BC"/>
    <w:rsid w:val="00B377E8"/>
    <w:rsid w:val="00B37CC3"/>
    <w:rsid w:val="00B40EE9"/>
    <w:rsid w:val="00B41DCA"/>
    <w:rsid w:val="00B42BF4"/>
    <w:rsid w:val="00B454FD"/>
    <w:rsid w:val="00B4583B"/>
    <w:rsid w:val="00B461CF"/>
    <w:rsid w:val="00B461E8"/>
    <w:rsid w:val="00B504EF"/>
    <w:rsid w:val="00B5134D"/>
    <w:rsid w:val="00B51585"/>
    <w:rsid w:val="00B5231F"/>
    <w:rsid w:val="00B54C61"/>
    <w:rsid w:val="00B61296"/>
    <w:rsid w:val="00B61CDD"/>
    <w:rsid w:val="00B62A67"/>
    <w:rsid w:val="00B62E55"/>
    <w:rsid w:val="00B63392"/>
    <w:rsid w:val="00B63B85"/>
    <w:rsid w:val="00B640B6"/>
    <w:rsid w:val="00B642B0"/>
    <w:rsid w:val="00B64B1A"/>
    <w:rsid w:val="00B65B67"/>
    <w:rsid w:val="00B71764"/>
    <w:rsid w:val="00B717CF"/>
    <w:rsid w:val="00B71ECB"/>
    <w:rsid w:val="00B72158"/>
    <w:rsid w:val="00B739C4"/>
    <w:rsid w:val="00B73E4A"/>
    <w:rsid w:val="00B74E1E"/>
    <w:rsid w:val="00B7631E"/>
    <w:rsid w:val="00B77ADB"/>
    <w:rsid w:val="00B820F5"/>
    <w:rsid w:val="00B83E9F"/>
    <w:rsid w:val="00B858E9"/>
    <w:rsid w:val="00B861E3"/>
    <w:rsid w:val="00B86276"/>
    <w:rsid w:val="00B865EB"/>
    <w:rsid w:val="00B86948"/>
    <w:rsid w:val="00B8694A"/>
    <w:rsid w:val="00B87DFA"/>
    <w:rsid w:val="00B919A7"/>
    <w:rsid w:val="00B91B0C"/>
    <w:rsid w:val="00B92A1C"/>
    <w:rsid w:val="00B92DDE"/>
    <w:rsid w:val="00B93187"/>
    <w:rsid w:val="00B934C7"/>
    <w:rsid w:val="00B936B2"/>
    <w:rsid w:val="00B943CC"/>
    <w:rsid w:val="00B9588B"/>
    <w:rsid w:val="00B9614D"/>
    <w:rsid w:val="00B97E72"/>
    <w:rsid w:val="00BA150F"/>
    <w:rsid w:val="00BA301D"/>
    <w:rsid w:val="00BA38AE"/>
    <w:rsid w:val="00BA5055"/>
    <w:rsid w:val="00BA72E9"/>
    <w:rsid w:val="00BB28DA"/>
    <w:rsid w:val="00BB2FF0"/>
    <w:rsid w:val="00BB6296"/>
    <w:rsid w:val="00BB63E2"/>
    <w:rsid w:val="00BB6967"/>
    <w:rsid w:val="00BB6A37"/>
    <w:rsid w:val="00BC2A21"/>
    <w:rsid w:val="00BC2C73"/>
    <w:rsid w:val="00BC3A79"/>
    <w:rsid w:val="00BC64DF"/>
    <w:rsid w:val="00BD0D26"/>
    <w:rsid w:val="00BD1C03"/>
    <w:rsid w:val="00BD2ADD"/>
    <w:rsid w:val="00BD2F09"/>
    <w:rsid w:val="00BD41D3"/>
    <w:rsid w:val="00BD44A6"/>
    <w:rsid w:val="00BD6850"/>
    <w:rsid w:val="00BD7008"/>
    <w:rsid w:val="00BD70A6"/>
    <w:rsid w:val="00BD742D"/>
    <w:rsid w:val="00BE1179"/>
    <w:rsid w:val="00BE2D4D"/>
    <w:rsid w:val="00BE32BD"/>
    <w:rsid w:val="00BE5AA3"/>
    <w:rsid w:val="00BE5C33"/>
    <w:rsid w:val="00BE61BA"/>
    <w:rsid w:val="00BE74D8"/>
    <w:rsid w:val="00BE7AF5"/>
    <w:rsid w:val="00BF1761"/>
    <w:rsid w:val="00BF3637"/>
    <w:rsid w:val="00BF39D4"/>
    <w:rsid w:val="00BF56B9"/>
    <w:rsid w:val="00BF5E40"/>
    <w:rsid w:val="00BF6028"/>
    <w:rsid w:val="00C00298"/>
    <w:rsid w:val="00C00841"/>
    <w:rsid w:val="00C00ACF"/>
    <w:rsid w:val="00C03279"/>
    <w:rsid w:val="00C1003C"/>
    <w:rsid w:val="00C10230"/>
    <w:rsid w:val="00C11BB8"/>
    <w:rsid w:val="00C16ABD"/>
    <w:rsid w:val="00C17499"/>
    <w:rsid w:val="00C22105"/>
    <w:rsid w:val="00C22E42"/>
    <w:rsid w:val="00C24FF9"/>
    <w:rsid w:val="00C25938"/>
    <w:rsid w:val="00C25CBC"/>
    <w:rsid w:val="00C25D70"/>
    <w:rsid w:val="00C263C1"/>
    <w:rsid w:val="00C2768F"/>
    <w:rsid w:val="00C277F6"/>
    <w:rsid w:val="00C303BB"/>
    <w:rsid w:val="00C30802"/>
    <w:rsid w:val="00C30931"/>
    <w:rsid w:val="00C309E5"/>
    <w:rsid w:val="00C319C9"/>
    <w:rsid w:val="00C3319B"/>
    <w:rsid w:val="00C33342"/>
    <w:rsid w:val="00C33CE2"/>
    <w:rsid w:val="00C345B4"/>
    <w:rsid w:val="00C368FF"/>
    <w:rsid w:val="00C372C6"/>
    <w:rsid w:val="00C375C6"/>
    <w:rsid w:val="00C41EC0"/>
    <w:rsid w:val="00C420BA"/>
    <w:rsid w:val="00C42C6A"/>
    <w:rsid w:val="00C430D7"/>
    <w:rsid w:val="00C43704"/>
    <w:rsid w:val="00C44E0C"/>
    <w:rsid w:val="00C45386"/>
    <w:rsid w:val="00C46B7B"/>
    <w:rsid w:val="00C47BE9"/>
    <w:rsid w:val="00C513BC"/>
    <w:rsid w:val="00C528BA"/>
    <w:rsid w:val="00C52A58"/>
    <w:rsid w:val="00C53F0C"/>
    <w:rsid w:val="00C54640"/>
    <w:rsid w:val="00C549B2"/>
    <w:rsid w:val="00C54D5C"/>
    <w:rsid w:val="00C5633A"/>
    <w:rsid w:val="00C56661"/>
    <w:rsid w:val="00C56672"/>
    <w:rsid w:val="00C566E7"/>
    <w:rsid w:val="00C60B4E"/>
    <w:rsid w:val="00C6180C"/>
    <w:rsid w:val="00C61CCD"/>
    <w:rsid w:val="00C633DC"/>
    <w:rsid w:val="00C674CF"/>
    <w:rsid w:val="00C70038"/>
    <w:rsid w:val="00C70D27"/>
    <w:rsid w:val="00C70EF2"/>
    <w:rsid w:val="00C71BDE"/>
    <w:rsid w:val="00C72CF3"/>
    <w:rsid w:val="00C73CDE"/>
    <w:rsid w:val="00C73F2C"/>
    <w:rsid w:val="00C740F3"/>
    <w:rsid w:val="00C743C1"/>
    <w:rsid w:val="00C74FEC"/>
    <w:rsid w:val="00C7564F"/>
    <w:rsid w:val="00C763FC"/>
    <w:rsid w:val="00C76ED2"/>
    <w:rsid w:val="00C8053B"/>
    <w:rsid w:val="00C82F76"/>
    <w:rsid w:val="00C835EE"/>
    <w:rsid w:val="00C92C03"/>
    <w:rsid w:val="00C9366E"/>
    <w:rsid w:val="00C93A93"/>
    <w:rsid w:val="00C95607"/>
    <w:rsid w:val="00C957E3"/>
    <w:rsid w:val="00C976BB"/>
    <w:rsid w:val="00CA02AC"/>
    <w:rsid w:val="00CA1045"/>
    <w:rsid w:val="00CA1D8C"/>
    <w:rsid w:val="00CA2E3E"/>
    <w:rsid w:val="00CA3D59"/>
    <w:rsid w:val="00CA4ABA"/>
    <w:rsid w:val="00CA4ACF"/>
    <w:rsid w:val="00CA4CDA"/>
    <w:rsid w:val="00CA51F4"/>
    <w:rsid w:val="00CA5E8F"/>
    <w:rsid w:val="00CA6EB7"/>
    <w:rsid w:val="00CA7113"/>
    <w:rsid w:val="00CA7CE4"/>
    <w:rsid w:val="00CB05C3"/>
    <w:rsid w:val="00CB4B6F"/>
    <w:rsid w:val="00CB4BC8"/>
    <w:rsid w:val="00CB7E48"/>
    <w:rsid w:val="00CC56FA"/>
    <w:rsid w:val="00CD04B0"/>
    <w:rsid w:val="00CD1AB7"/>
    <w:rsid w:val="00CD39C2"/>
    <w:rsid w:val="00CD5D49"/>
    <w:rsid w:val="00CD7A95"/>
    <w:rsid w:val="00CE018A"/>
    <w:rsid w:val="00CE0950"/>
    <w:rsid w:val="00CE1F4D"/>
    <w:rsid w:val="00CE2202"/>
    <w:rsid w:val="00CE2AE9"/>
    <w:rsid w:val="00CE54D2"/>
    <w:rsid w:val="00CE5D75"/>
    <w:rsid w:val="00CE6882"/>
    <w:rsid w:val="00CF0738"/>
    <w:rsid w:val="00CF2402"/>
    <w:rsid w:val="00CF2983"/>
    <w:rsid w:val="00CF4304"/>
    <w:rsid w:val="00CF4702"/>
    <w:rsid w:val="00CF6188"/>
    <w:rsid w:val="00CF6542"/>
    <w:rsid w:val="00CF701D"/>
    <w:rsid w:val="00D00BE9"/>
    <w:rsid w:val="00D0185C"/>
    <w:rsid w:val="00D025CC"/>
    <w:rsid w:val="00D03F52"/>
    <w:rsid w:val="00D0496D"/>
    <w:rsid w:val="00D049DB"/>
    <w:rsid w:val="00D11EE1"/>
    <w:rsid w:val="00D14CE9"/>
    <w:rsid w:val="00D1576B"/>
    <w:rsid w:val="00D15D55"/>
    <w:rsid w:val="00D16DC0"/>
    <w:rsid w:val="00D176A1"/>
    <w:rsid w:val="00D2239D"/>
    <w:rsid w:val="00D23FEB"/>
    <w:rsid w:val="00D240F8"/>
    <w:rsid w:val="00D26593"/>
    <w:rsid w:val="00D267DF"/>
    <w:rsid w:val="00D26F95"/>
    <w:rsid w:val="00D31291"/>
    <w:rsid w:val="00D3165D"/>
    <w:rsid w:val="00D31FAB"/>
    <w:rsid w:val="00D32829"/>
    <w:rsid w:val="00D3389C"/>
    <w:rsid w:val="00D340F2"/>
    <w:rsid w:val="00D356AD"/>
    <w:rsid w:val="00D3639C"/>
    <w:rsid w:val="00D3699B"/>
    <w:rsid w:val="00D377B0"/>
    <w:rsid w:val="00D4395A"/>
    <w:rsid w:val="00D46488"/>
    <w:rsid w:val="00D46DDE"/>
    <w:rsid w:val="00D4797B"/>
    <w:rsid w:val="00D47AEE"/>
    <w:rsid w:val="00D50D0C"/>
    <w:rsid w:val="00D52BD2"/>
    <w:rsid w:val="00D534A0"/>
    <w:rsid w:val="00D5412C"/>
    <w:rsid w:val="00D5775F"/>
    <w:rsid w:val="00D60348"/>
    <w:rsid w:val="00D6099C"/>
    <w:rsid w:val="00D612A8"/>
    <w:rsid w:val="00D63701"/>
    <w:rsid w:val="00D65380"/>
    <w:rsid w:val="00D65C69"/>
    <w:rsid w:val="00D66D28"/>
    <w:rsid w:val="00D70358"/>
    <w:rsid w:val="00D71CAC"/>
    <w:rsid w:val="00D74711"/>
    <w:rsid w:val="00D7564C"/>
    <w:rsid w:val="00D7642A"/>
    <w:rsid w:val="00D767A4"/>
    <w:rsid w:val="00D77486"/>
    <w:rsid w:val="00D77B2A"/>
    <w:rsid w:val="00D8029F"/>
    <w:rsid w:val="00D8086F"/>
    <w:rsid w:val="00D81408"/>
    <w:rsid w:val="00D8298E"/>
    <w:rsid w:val="00D834B7"/>
    <w:rsid w:val="00D8483A"/>
    <w:rsid w:val="00D85AEA"/>
    <w:rsid w:val="00D8626F"/>
    <w:rsid w:val="00D86275"/>
    <w:rsid w:val="00D90732"/>
    <w:rsid w:val="00D917E1"/>
    <w:rsid w:val="00D9234A"/>
    <w:rsid w:val="00D939A9"/>
    <w:rsid w:val="00D93C2D"/>
    <w:rsid w:val="00D95B93"/>
    <w:rsid w:val="00D9647C"/>
    <w:rsid w:val="00D9785B"/>
    <w:rsid w:val="00DA033E"/>
    <w:rsid w:val="00DA1B1A"/>
    <w:rsid w:val="00DA1DA7"/>
    <w:rsid w:val="00DA1E21"/>
    <w:rsid w:val="00DA2000"/>
    <w:rsid w:val="00DA4B7A"/>
    <w:rsid w:val="00DA4DCF"/>
    <w:rsid w:val="00DA657C"/>
    <w:rsid w:val="00DA6689"/>
    <w:rsid w:val="00DA6C8F"/>
    <w:rsid w:val="00DA7178"/>
    <w:rsid w:val="00DB0807"/>
    <w:rsid w:val="00DB2901"/>
    <w:rsid w:val="00DB362C"/>
    <w:rsid w:val="00DB553A"/>
    <w:rsid w:val="00DB64F9"/>
    <w:rsid w:val="00DB679B"/>
    <w:rsid w:val="00DB6D79"/>
    <w:rsid w:val="00DC3512"/>
    <w:rsid w:val="00DC4D82"/>
    <w:rsid w:val="00DC7995"/>
    <w:rsid w:val="00DD029D"/>
    <w:rsid w:val="00DD1AAC"/>
    <w:rsid w:val="00DD256E"/>
    <w:rsid w:val="00DD3256"/>
    <w:rsid w:val="00DD4DF5"/>
    <w:rsid w:val="00DD5464"/>
    <w:rsid w:val="00DD7B1F"/>
    <w:rsid w:val="00DE0935"/>
    <w:rsid w:val="00DE4408"/>
    <w:rsid w:val="00DE4B68"/>
    <w:rsid w:val="00DE4BE6"/>
    <w:rsid w:val="00DF034D"/>
    <w:rsid w:val="00DF0699"/>
    <w:rsid w:val="00DF1E3A"/>
    <w:rsid w:val="00DF2DBA"/>
    <w:rsid w:val="00DF2F19"/>
    <w:rsid w:val="00DF46E7"/>
    <w:rsid w:val="00DF7535"/>
    <w:rsid w:val="00E00368"/>
    <w:rsid w:val="00E00A67"/>
    <w:rsid w:val="00E03AFF"/>
    <w:rsid w:val="00E04C66"/>
    <w:rsid w:val="00E06AF3"/>
    <w:rsid w:val="00E11947"/>
    <w:rsid w:val="00E11DC1"/>
    <w:rsid w:val="00E12060"/>
    <w:rsid w:val="00E1288E"/>
    <w:rsid w:val="00E13A8B"/>
    <w:rsid w:val="00E13AAC"/>
    <w:rsid w:val="00E14395"/>
    <w:rsid w:val="00E14AA3"/>
    <w:rsid w:val="00E1536A"/>
    <w:rsid w:val="00E15726"/>
    <w:rsid w:val="00E159E1"/>
    <w:rsid w:val="00E15EF5"/>
    <w:rsid w:val="00E16BA7"/>
    <w:rsid w:val="00E16F1A"/>
    <w:rsid w:val="00E207A9"/>
    <w:rsid w:val="00E2185C"/>
    <w:rsid w:val="00E21918"/>
    <w:rsid w:val="00E22360"/>
    <w:rsid w:val="00E2276B"/>
    <w:rsid w:val="00E22831"/>
    <w:rsid w:val="00E22DC7"/>
    <w:rsid w:val="00E236D1"/>
    <w:rsid w:val="00E2428F"/>
    <w:rsid w:val="00E25A4D"/>
    <w:rsid w:val="00E26149"/>
    <w:rsid w:val="00E26677"/>
    <w:rsid w:val="00E30D7F"/>
    <w:rsid w:val="00E319B0"/>
    <w:rsid w:val="00E33E51"/>
    <w:rsid w:val="00E345CF"/>
    <w:rsid w:val="00E34A4B"/>
    <w:rsid w:val="00E35580"/>
    <w:rsid w:val="00E35AA8"/>
    <w:rsid w:val="00E35E65"/>
    <w:rsid w:val="00E36DFC"/>
    <w:rsid w:val="00E41137"/>
    <w:rsid w:val="00E41B2D"/>
    <w:rsid w:val="00E43187"/>
    <w:rsid w:val="00E443B3"/>
    <w:rsid w:val="00E44999"/>
    <w:rsid w:val="00E44A5A"/>
    <w:rsid w:val="00E4508B"/>
    <w:rsid w:val="00E454BA"/>
    <w:rsid w:val="00E45A89"/>
    <w:rsid w:val="00E477A7"/>
    <w:rsid w:val="00E47E05"/>
    <w:rsid w:val="00E5063E"/>
    <w:rsid w:val="00E5098B"/>
    <w:rsid w:val="00E51665"/>
    <w:rsid w:val="00E559E2"/>
    <w:rsid w:val="00E5727E"/>
    <w:rsid w:val="00E6414E"/>
    <w:rsid w:val="00E643D7"/>
    <w:rsid w:val="00E64A36"/>
    <w:rsid w:val="00E66A47"/>
    <w:rsid w:val="00E70B08"/>
    <w:rsid w:val="00E74F74"/>
    <w:rsid w:val="00E76D1B"/>
    <w:rsid w:val="00E82274"/>
    <w:rsid w:val="00E82D3D"/>
    <w:rsid w:val="00E831E8"/>
    <w:rsid w:val="00E83406"/>
    <w:rsid w:val="00E8481E"/>
    <w:rsid w:val="00E84A70"/>
    <w:rsid w:val="00E857DA"/>
    <w:rsid w:val="00E86074"/>
    <w:rsid w:val="00E87E3F"/>
    <w:rsid w:val="00E901DD"/>
    <w:rsid w:val="00E9028A"/>
    <w:rsid w:val="00E908A6"/>
    <w:rsid w:val="00E90C3C"/>
    <w:rsid w:val="00E911BB"/>
    <w:rsid w:val="00E911E4"/>
    <w:rsid w:val="00E91D5A"/>
    <w:rsid w:val="00E924B0"/>
    <w:rsid w:val="00E93A45"/>
    <w:rsid w:val="00E95D95"/>
    <w:rsid w:val="00E95DF8"/>
    <w:rsid w:val="00E96892"/>
    <w:rsid w:val="00E976E9"/>
    <w:rsid w:val="00EA0A43"/>
    <w:rsid w:val="00EA2DB4"/>
    <w:rsid w:val="00EA4E47"/>
    <w:rsid w:val="00EA6D48"/>
    <w:rsid w:val="00EA7036"/>
    <w:rsid w:val="00EB0CE6"/>
    <w:rsid w:val="00EB12F8"/>
    <w:rsid w:val="00EB23C3"/>
    <w:rsid w:val="00EB26CF"/>
    <w:rsid w:val="00EB410F"/>
    <w:rsid w:val="00EB5B11"/>
    <w:rsid w:val="00EB7B65"/>
    <w:rsid w:val="00EC0485"/>
    <w:rsid w:val="00EC0571"/>
    <w:rsid w:val="00EC6A20"/>
    <w:rsid w:val="00EC6DED"/>
    <w:rsid w:val="00EC71E4"/>
    <w:rsid w:val="00ED333E"/>
    <w:rsid w:val="00ED5107"/>
    <w:rsid w:val="00ED5B6E"/>
    <w:rsid w:val="00ED74D7"/>
    <w:rsid w:val="00EE0048"/>
    <w:rsid w:val="00EE22DF"/>
    <w:rsid w:val="00EE243E"/>
    <w:rsid w:val="00EE31DF"/>
    <w:rsid w:val="00EE33BF"/>
    <w:rsid w:val="00EE567A"/>
    <w:rsid w:val="00EE71D8"/>
    <w:rsid w:val="00EE7DFD"/>
    <w:rsid w:val="00EF204E"/>
    <w:rsid w:val="00EF6546"/>
    <w:rsid w:val="00EF725E"/>
    <w:rsid w:val="00EF7F74"/>
    <w:rsid w:val="00F0008C"/>
    <w:rsid w:val="00F00216"/>
    <w:rsid w:val="00F0146B"/>
    <w:rsid w:val="00F050FA"/>
    <w:rsid w:val="00F0519A"/>
    <w:rsid w:val="00F07B18"/>
    <w:rsid w:val="00F10276"/>
    <w:rsid w:val="00F11651"/>
    <w:rsid w:val="00F1498E"/>
    <w:rsid w:val="00F171B0"/>
    <w:rsid w:val="00F17CEF"/>
    <w:rsid w:val="00F21376"/>
    <w:rsid w:val="00F2332D"/>
    <w:rsid w:val="00F2373F"/>
    <w:rsid w:val="00F24109"/>
    <w:rsid w:val="00F2766D"/>
    <w:rsid w:val="00F30B14"/>
    <w:rsid w:val="00F30BC8"/>
    <w:rsid w:val="00F31449"/>
    <w:rsid w:val="00F32C76"/>
    <w:rsid w:val="00F344E3"/>
    <w:rsid w:val="00F347C5"/>
    <w:rsid w:val="00F3700A"/>
    <w:rsid w:val="00F41EA1"/>
    <w:rsid w:val="00F4205E"/>
    <w:rsid w:val="00F46242"/>
    <w:rsid w:val="00F47D15"/>
    <w:rsid w:val="00F47DD9"/>
    <w:rsid w:val="00F47E1B"/>
    <w:rsid w:val="00F50735"/>
    <w:rsid w:val="00F518F1"/>
    <w:rsid w:val="00F52666"/>
    <w:rsid w:val="00F532CF"/>
    <w:rsid w:val="00F53D5E"/>
    <w:rsid w:val="00F5675E"/>
    <w:rsid w:val="00F5775E"/>
    <w:rsid w:val="00F57FE2"/>
    <w:rsid w:val="00F600CD"/>
    <w:rsid w:val="00F603E9"/>
    <w:rsid w:val="00F635A3"/>
    <w:rsid w:val="00F64BE3"/>
    <w:rsid w:val="00F64EBA"/>
    <w:rsid w:val="00F6526F"/>
    <w:rsid w:val="00F65813"/>
    <w:rsid w:val="00F7070F"/>
    <w:rsid w:val="00F71155"/>
    <w:rsid w:val="00F72A4C"/>
    <w:rsid w:val="00F749BC"/>
    <w:rsid w:val="00F749F5"/>
    <w:rsid w:val="00F75A4A"/>
    <w:rsid w:val="00F75C7F"/>
    <w:rsid w:val="00F76EC5"/>
    <w:rsid w:val="00F77BCE"/>
    <w:rsid w:val="00F80996"/>
    <w:rsid w:val="00F812A7"/>
    <w:rsid w:val="00F82285"/>
    <w:rsid w:val="00F82342"/>
    <w:rsid w:val="00F82B24"/>
    <w:rsid w:val="00F83A12"/>
    <w:rsid w:val="00F858E3"/>
    <w:rsid w:val="00F86543"/>
    <w:rsid w:val="00F865B2"/>
    <w:rsid w:val="00F913EB"/>
    <w:rsid w:val="00F933D4"/>
    <w:rsid w:val="00F93BC0"/>
    <w:rsid w:val="00F95F39"/>
    <w:rsid w:val="00F97948"/>
    <w:rsid w:val="00FA0CD9"/>
    <w:rsid w:val="00FA14BF"/>
    <w:rsid w:val="00FA301B"/>
    <w:rsid w:val="00FA5F67"/>
    <w:rsid w:val="00FA7967"/>
    <w:rsid w:val="00FA7C7F"/>
    <w:rsid w:val="00FB0DB4"/>
    <w:rsid w:val="00FB0EA1"/>
    <w:rsid w:val="00FB39C3"/>
    <w:rsid w:val="00FB4C82"/>
    <w:rsid w:val="00FB537F"/>
    <w:rsid w:val="00FC10A5"/>
    <w:rsid w:val="00FC1ADC"/>
    <w:rsid w:val="00FC22CD"/>
    <w:rsid w:val="00FC2F16"/>
    <w:rsid w:val="00FC387D"/>
    <w:rsid w:val="00FC483B"/>
    <w:rsid w:val="00FC4B56"/>
    <w:rsid w:val="00FC5CC6"/>
    <w:rsid w:val="00FC62C2"/>
    <w:rsid w:val="00FC749A"/>
    <w:rsid w:val="00FD1101"/>
    <w:rsid w:val="00FD270F"/>
    <w:rsid w:val="00FD527F"/>
    <w:rsid w:val="00FD55B3"/>
    <w:rsid w:val="00FD5A59"/>
    <w:rsid w:val="00FD5B11"/>
    <w:rsid w:val="00FD74C1"/>
    <w:rsid w:val="00FE05DA"/>
    <w:rsid w:val="00FE19A5"/>
    <w:rsid w:val="00FE315B"/>
    <w:rsid w:val="00FE4915"/>
    <w:rsid w:val="00FE6D3E"/>
    <w:rsid w:val="00FF1157"/>
    <w:rsid w:val="00FF1F1F"/>
    <w:rsid w:val="00FF2F1A"/>
    <w:rsid w:val="00FF45E0"/>
    <w:rsid w:val="00FF4E54"/>
    <w:rsid w:val="00FF4E61"/>
    <w:rsid w:val="00FF55EC"/>
    <w:rsid w:val="00FF6154"/>
    <w:rsid w:val="00FF62AF"/>
    <w:rsid w:val="00FF67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22974"/>
  <w15:docId w15:val="{BCC9129F-4900-4EB4-8A4D-BD7BBB325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7D723A"/>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qFormat/>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AC702E"/>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NormalWeb">
    <w:name w:val="Normal (Web)"/>
    <w:basedOn w:val="Normal"/>
    <w:uiPriority w:val="99"/>
    <w:semiHidden/>
    <w:unhideWhenUsed/>
    <w:rsid w:val="00D71CAC"/>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paragraph" w:styleId="Revision">
    <w:name w:val="Revision"/>
    <w:hidden/>
    <w:uiPriority w:val="99"/>
    <w:semiHidden/>
    <w:rsid w:val="00813374"/>
    <w:pPr>
      <w:spacing w:after="0" w:line="240" w:lineRule="auto"/>
    </w:pPr>
    <w:rPr>
      <w:rFonts w:ascii="Arial" w:hAnsi="Arial"/>
      <w:color w:val="404040" w:themeColor="text1" w:themeTint="BF"/>
      <w:sz w:val="20"/>
    </w:rPr>
  </w:style>
  <w:style w:type="character" w:styleId="FollowedHyperlink">
    <w:name w:val="FollowedHyperlink"/>
    <w:basedOn w:val="DefaultParagraphFont"/>
    <w:uiPriority w:val="99"/>
    <w:semiHidden/>
    <w:unhideWhenUsed/>
    <w:rsid w:val="001166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15426471">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576134721">
      <w:bodyDiv w:val="1"/>
      <w:marLeft w:val="0"/>
      <w:marRight w:val="0"/>
      <w:marTop w:val="0"/>
      <w:marBottom w:val="0"/>
      <w:divBdr>
        <w:top w:val="none" w:sz="0" w:space="0" w:color="auto"/>
        <w:left w:val="none" w:sz="0" w:space="0" w:color="auto"/>
        <w:bottom w:val="none" w:sz="0" w:space="0" w:color="auto"/>
        <w:right w:val="none" w:sz="0" w:space="0" w:color="auto"/>
      </w:divBdr>
    </w:div>
    <w:div w:id="605649996">
      <w:bodyDiv w:val="1"/>
      <w:marLeft w:val="0"/>
      <w:marRight w:val="0"/>
      <w:marTop w:val="0"/>
      <w:marBottom w:val="0"/>
      <w:divBdr>
        <w:top w:val="none" w:sz="0" w:space="0" w:color="auto"/>
        <w:left w:val="none" w:sz="0" w:space="0" w:color="auto"/>
        <w:bottom w:val="none" w:sz="0" w:space="0" w:color="auto"/>
        <w:right w:val="none" w:sz="0" w:space="0" w:color="auto"/>
      </w:divBdr>
    </w:div>
    <w:div w:id="824322451">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109741856">
      <w:bodyDiv w:val="1"/>
      <w:marLeft w:val="0"/>
      <w:marRight w:val="0"/>
      <w:marTop w:val="0"/>
      <w:marBottom w:val="0"/>
      <w:divBdr>
        <w:top w:val="none" w:sz="0" w:space="0" w:color="auto"/>
        <w:left w:val="none" w:sz="0" w:space="0" w:color="auto"/>
        <w:bottom w:val="none" w:sz="0" w:space="0" w:color="auto"/>
        <w:right w:val="none" w:sz="0" w:space="0" w:color="auto"/>
      </w:divBdr>
    </w:div>
    <w:div w:id="118308594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34739485">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873764147">
      <w:bodyDiv w:val="1"/>
      <w:marLeft w:val="0"/>
      <w:marRight w:val="0"/>
      <w:marTop w:val="0"/>
      <w:marBottom w:val="0"/>
      <w:divBdr>
        <w:top w:val="none" w:sz="0" w:space="0" w:color="auto"/>
        <w:left w:val="none" w:sz="0" w:space="0" w:color="auto"/>
        <w:bottom w:val="none" w:sz="0" w:space="0" w:color="auto"/>
        <w:right w:val="none" w:sz="0" w:space="0" w:color="auto"/>
      </w:divBdr>
    </w:div>
    <w:div w:id="1884370165">
      <w:bodyDiv w:val="1"/>
      <w:marLeft w:val="0"/>
      <w:marRight w:val="0"/>
      <w:marTop w:val="0"/>
      <w:marBottom w:val="0"/>
      <w:divBdr>
        <w:top w:val="none" w:sz="0" w:space="0" w:color="auto"/>
        <w:left w:val="none" w:sz="0" w:space="0" w:color="auto"/>
        <w:bottom w:val="none" w:sz="0" w:space="0" w:color="auto"/>
        <w:right w:val="none" w:sz="0" w:space="0" w:color="auto"/>
      </w:divBdr>
    </w:div>
    <w:div w:id="191523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diagramData" Target="diagrams/data4.xml"/><Relationship Id="rId39" Type="http://schemas.openxmlformats.org/officeDocument/2006/relationships/fontTable" Target="fontTable.xml"/><Relationship Id="rId21" Type="http://schemas.openxmlformats.org/officeDocument/2006/relationships/diagramData" Target="diagrams/data3.xml"/><Relationship Id="rId34" Type="http://schemas.openxmlformats.org/officeDocument/2006/relationships/diagramData" Target="diagrams/data5.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33" Type="http://schemas.openxmlformats.org/officeDocument/2006/relationships/footer" Target="footer2.xml"/><Relationship Id="rId38" Type="http://schemas.microsoft.com/office/2007/relationships/diagramDrawing" Target="diagrams/drawing5.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diagramColors" Target="diagrams/colors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diagramColors" Target="diagrams/colors3.xml"/><Relationship Id="rId32" Type="http://schemas.openxmlformats.org/officeDocument/2006/relationships/footer" Target="footer1.xml"/><Relationship Id="rId37" Type="http://schemas.openxmlformats.org/officeDocument/2006/relationships/diagramColors" Target="diagrams/colors5.xml"/><Relationship Id="rId40"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diagramQuickStyle" Target="diagrams/quickStyle3.xml"/><Relationship Id="rId28" Type="http://schemas.openxmlformats.org/officeDocument/2006/relationships/diagramQuickStyle" Target="diagrams/quickStyle4.xml"/><Relationship Id="rId36" Type="http://schemas.openxmlformats.org/officeDocument/2006/relationships/diagramQuickStyle" Target="diagrams/quickStyle5.xml"/><Relationship Id="rId10" Type="http://schemas.openxmlformats.org/officeDocument/2006/relationships/endnotes" Target="endnotes.xml"/><Relationship Id="rId19" Type="http://schemas.openxmlformats.org/officeDocument/2006/relationships/diagramColors" Target="diagrams/colors2.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diagramLayout" Target="diagrams/layout4.xml"/><Relationship Id="rId30" Type="http://schemas.microsoft.com/office/2007/relationships/diagramDrawing" Target="diagrams/drawing4.xml"/><Relationship Id="rId35" Type="http://schemas.openxmlformats.org/officeDocument/2006/relationships/diagramLayout" Target="diagrams/layout5.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s://smartenergycodecompany.co.uk/download/50058" TargetMode="External"/><Relationship Id="rId1" Type="http://schemas.openxmlformats.org/officeDocument/2006/relationships/hyperlink" Target="https://smartenergycodecompany.co.uk/download/5005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v.Duddy\GEMSERV%20LTD\SECCo%20-%20Documents\05%20-%20Modifications\Templates\01%20-%20Documents\03%20-%20Refine%20Stage%20documents\03%20-%20Refinement%20Consultation\Refinement%20Consultation%20Responses%20Template.dotx" TargetMode="Externa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F359C32-688D-461D-B4A3-7293B35C8D25}" type="doc">
      <dgm:prSet loTypeId="urn:microsoft.com/office/officeart/2005/8/layout/chart3" loCatId="cycle" qsTypeId="urn:microsoft.com/office/officeart/2005/8/quickstyle/simple1" qsCatId="simple" csTypeId="urn:microsoft.com/office/officeart/2005/8/colors/colorful3" csCatId="colorful" phldr="1"/>
      <dgm:spPr/>
      <dgm:t>
        <a:bodyPr/>
        <a:lstStyle/>
        <a:p>
          <a:endParaRPr lang="en-GB"/>
        </a:p>
      </dgm:t>
    </dgm:pt>
    <dgm:pt modelId="{4184D229-071F-4095-9471-9B0ED45EE094}">
      <dgm:prSet phldrT="[Text]" custT="1"/>
      <dgm:spPr/>
      <dgm:t>
        <a:bodyPr/>
        <a:lstStyle/>
        <a:p>
          <a:r>
            <a:rPr lang="en-GB" sz="1200" b="1"/>
            <a:t>1. Risk Evaluation Methodology</a:t>
          </a:r>
        </a:p>
        <a:p>
          <a:r>
            <a:rPr lang="en-GB" sz="900"/>
            <a:t>(to identify risks to fulfillment of SEC Objectives)</a:t>
          </a:r>
        </a:p>
      </dgm:t>
    </dgm:pt>
    <dgm:pt modelId="{31A076E6-6224-48C2-AACD-67CB59006F72}" type="parTrans" cxnId="{58BCF550-B9BD-4FDE-9762-631F2DEB4E6B}">
      <dgm:prSet/>
      <dgm:spPr/>
      <dgm:t>
        <a:bodyPr/>
        <a:lstStyle/>
        <a:p>
          <a:endParaRPr lang="en-GB"/>
        </a:p>
      </dgm:t>
    </dgm:pt>
    <dgm:pt modelId="{6CD0756E-8BED-45E5-A206-A300ACC96C81}" type="sibTrans" cxnId="{58BCF550-B9BD-4FDE-9762-631F2DEB4E6B}">
      <dgm:prSet/>
      <dgm:spPr/>
      <dgm:t>
        <a:bodyPr/>
        <a:lstStyle/>
        <a:p>
          <a:endParaRPr lang="en-GB"/>
        </a:p>
      </dgm:t>
    </dgm:pt>
    <dgm:pt modelId="{F2A0B35F-2F0B-452B-80A2-E912E66F369B}">
      <dgm:prSet phldrT="[Text]" custT="1"/>
      <dgm:spPr/>
      <dgm:t>
        <a:bodyPr/>
        <a:lstStyle/>
        <a:p>
          <a:r>
            <a:rPr lang="en-GB" sz="1200" b="1"/>
            <a:t>2. Performance Risk Register</a:t>
          </a:r>
        </a:p>
        <a:p>
          <a:r>
            <a:rPr lang="en-GB" sz="900"/>
            <a:t>(to capture the identified risks)</a:t>
          </a:r>
        </a:p>
      </dgm:t>
    </dgm:pt>
    <dgm:pt modelId="{AFD0B9F1-2AA6-46BB-9F2C-EEFBB4B8B737}" type="parTrans" cxnId="{50ED1B49-2008-44B3-A26A-A1EA216013F7}">
      <dgm:prSet/>
      <dgm:spPr/>
      <dgm:t>
        <a:bodyPr/>
        <a:lstStyle/>
        <a:p>
          <a:endParaRPr lang="en-GB"/>
        </a:p>
      </dgm:t>
    </dgm:pt>
    <dgm:pt modelId="{D63670E9-BC96-4DD9-AC8C-7BA2056BACD9}" type="sibTrans" cxnId="{50ED1B49-2008-44B3-A26A-A1EA216013F7}">
      <dgm:prSet/>
      <dgm:spPr/>
      <dgm:t>
        <a:bodyPr/>
        <a:lstStyle/>
        <a:p>
          <a:endParaRPr lang="en-GB"/>
        </a:p>
      </dgm:t>
    </dgm:pt>
    <dgm:pt modelId="{1DB22A43-6041-44B8-9190-B2EB8ECE17E0}">
      <dgm:prSet phldrT="[Text]" custT="1"/>
      <dgm:spPr/>
      <dgm:t>
        <a:bodyPr/>
        <a:lstStyle/>
        <a:p>
          <a:r>
            <a:rPr lang="en-GB" sz="1200" b="1"/>
            <a:t>3. Performance Assurance Techniques</a:t>
          </a:r>
        </a:p>
        <a:p>
          <a:r>
            <a:rPr lang="en-GB" sz="900"/>
            <a:t>(that could be appllied to mitigate the identified risks)</a:t>
          </a:r>
        </a:p>
      </dgm:t>
    </dgm:pt>
    <dgm:pt modelId="{484E2A2B-B768-42FA-88B2-267125864A64}" type="parTrans" cxnId="{CA4B51A7-EA85-4A4C-8413-EB3A7380056E}">
      <dgm:prSet/>
      <dgm:spPr/>
      <dgm:t>
        <a:bodyPr/>
        <a:lstStyle/>
        <a:p>
          <a:endParaRPr lang="en-GB"/>
        </a:p>
      </dgm:t>
    </dgm:pt>
    <dgm:pt modelId="{D96B3FC4-97E1-4D67-95A9-25C3A5E7B021}" type="sibTrans" cxnId="{CA4B51A7-EA85-4A4C-8413-EB3A7380056E}">
      <dgm:prSet/>
      <dgm:spPr/>
      <dgm:t>
        <a:bodyPr/>
        <a:lstStyle/>
        <a:p>
          <a:endParaRPr lang="en-GB"/>
        </a:p>
      </dgm:t>
    </dgm:pt>
    <dgm:pt modelId="{3752C7AC-5836-401F-B65E-80DC13CE51CB}">
      <dgm:prSet phldrT="[Text]" custT="1"/>
      <dgm:spPr/>
      <dgm:t>
        <a:bodyPr/>
        <a:lstStyle/>
        <a:p>
          <a:r>
            <a:rPr lang="en-GB" sz="1200" b="1"/>
            <a:t>4. Performance Assurance Operating Plan</a:t>
          </a:r>
        </a:p>
        <a:p>
          <a:r>
            <a:rPr lang="en-GB" sz="900"/>
            <a:t>(which techniques can be applied to which risks)</a:t>
          </a:r>
        </a:p>
      </dgm:t>
    </dgm:pt>
    <dgm:pt modelId="{66BC94E2-D20F-4BC4-BEDF-81518FFEE06A}" type="parTrans" cxnId="{05E7D2AE-2EEE-424D-8BFD-6F4BC259DF50}">
      <dgm:prSet/>
      <dgm:spPr/>
      <dgm:t>
        <a:bodyPr/>
        <a:lstStyle/>
        <a:p>
          <a:endParaRPr lang="en-GB"/>
        </a:p>
      </dgm:t>
    </dgm:pt>
    <dgm:pt modelId="{9B99EE18-31EA-4D18-BCD3-B88DDABCBC70}" type="sibTrans" cxnId="{05E7D2AE-2EEE-424D-8BFD-6F4BC259DF50}">
      <dgm:prSet/>
      <dgm:spPr/>
      <dgm:t>
        <a:bodyPr/>
        <a:lstStyle/>
        <a:p>
          <a:endParaRPr lang="en-GB"/>
        </a:p>
      </dgm:t>
    </dgm:pt>
    <dgm:pt modelId="{4C66FFDE-230C-4E30-91AD-AF2534488479}">
      <dgm:prSet phldrT="[Text]" custT="1"/>
      <dgm:spPr/>
      <dgm:t>
        <a:bodyPr/>
        <a:lstStyle/>
        <a:p>
          <a:r>
            <a:rPr lang="en-GB" sz="1200" b="1"/>
            <a:t>5. Risk Management Determination</a:t>
          </a:r>
        </a:p>
        <a:p>
          <a:r>
            <a:rPr lang="en-GB" sz="900"/>
            <a:t>(to identify which risks are relevant to which Parties)</a:t>
          </a:r>
        </a:p>
      </dgm:t>
    </dgm:pt>
    <dgm:pt modelId="{11923E24-A1F0-4378-993A-888ECC3E8289}" type="parTrans" cxnId="{B31FEAD9-4B89-4424-A033-BE0E08EA299F}">
      <dgm:prSet/>
      <dgm:spPr/>
      <dgm:t>
        <a:bodyPr/>
        <a:lstStyle/>
        <a:p>
          <a:endParaRPr lang="en-GB"/>
        </a:p>
      </dgm:t>
    </dgm:pt>
    <dgm:pt modelId="{C5D4C809-C6D6-4B4D-A974-9339490BD6EA}" type="sibTrans" cxnId="{B31FEAD9-4B89-4424-A033-BE0E08EA299F}">
      <dgm:prSet/>
      <dgm:spPr/>
      <dgm:t>
        <a:bodyPr/>
        <a:lstStyle/>
        <a:p>
          <a:endParaRPr lang="en-GB"/>
        </a:p>
      </dgm:t>
    </dgm:pt>
    <dgm:pt modelId="{DB9B6AC3-123B-4EE2-BF70-EED9BCC281F8}">
      <dgm:prSet custT="1"/>
      <dgm:spPr/>
      <dgm:t>
        <a:bodyPr/>
        <a:lstStyle/>
        <a:p>
          <a:r>
            <a:rPr lang="en-GB" sz="1200" b="1"/>
            <a:t>6. Monitor Performance</a:t>
          </a:r>
        </a:p>
        <a:p>
          <a:r>
            <a:rPr lang="en-GB" sz="900"/>
            <a:t>(application of techniques and monitoring of performance</a:t>
          </a:r>
          <a:r>
            <a:rPr lang="en-GB" sz="1000"/>
            <a:t>)</a:t>
          </a:r>
        </a:p>
      </dgm:t>
    </dgm:pt>
    <dgm:pt modelId="{9BEF4404-2420-46EE-A293-AAAC8F363646}" type="parTrans" cxnId="{DFC1F497-9873-4C1E-9E37-51F8703AC912}">
      <dgm:prSet/>
      <dgm:spPr/>
      <dgm:t>
        <a:bodyPr/>
        <a:lstStyle/>
        <a:p>
          <a:endParaRPr lang="en-GB"/>
        </a:p>
      </dgm:t>
    </dgm:pt>
    <dgm:pt modelId="{0F7DBF9B-207B-4290-922D-F0C18913F12A}" type="sibTrans" cxnId="{DFC1F497-9873-4C1E-9E37-51F8703AC912}">
      <dgm:prSet/>
      <dgm:spPr/>
      <dgm:t>
        <a:bodyPr/>
        <a:lstStyle/>
        <a:p>
          <a:endParaRPr lang="en-GB"/>
        </a:p>
      </dgm:t>
    </dgm:pt>
    <dgm:pt modelId="{3F88D9FE-6A8B-4F95-9315-E8AC450A016C}">
      <dgm:prSet custT="1"/>
      <dgm:spPr/>
      <dgm:t>
        <a:bodyPr/>
        <a:lstStyle/>
        <a:p>
          <a:r>
            <a:rPr lang="en-GB" sz="1200" b="1"/>
            <a:t>7. Annual Performance Assurance Report</a:t>
          </a:r>
        </a:p>
        <a:p>
          <a:r>
            <a:rPr lang="en-GB" sz="900"/>
            <a:t>(summary of PAF results)</a:t>
          </a:r>
        </a:p>
      </dgm:t>
    </dgm:pt>
    <dgm:pt modelId="{90D31F53-8B6C-4C16-9EDD-0EEA7153B329}" type="parTrans" cxnId="{50D1EC94-0EF1-4F15-804A-AD5DF016F155}">
      <dgm:prSet/>
      <dgm:spPr/>
      <dgm:t>
        <a:bodyPr/>
        <a:lstStyle/>
        <a:p>
          <a:endParaRPr lang="en-GB"/>
        </a:p>
      </dgm:t>
    </dgm:pt>
    <dgm:pt modelId="{3CE65CA0-3B32-49C9-9680-6F2F78666E6C}" type="sibTrans" cxnId="{50D1EC94-0EF1-4F15-804A-AD5DF016F155}">
      <dgm:prSet/>
      <dgm:spPr/>
      <dgm:t>
        <a:bodyPr/>
        <a:lstStyle/>
        <a:p>
          <a:endParaRPr lang="en-GB"/>
        </a:p>
      </dgm:t>
    </dgm:pt>
    <dgm:pt modelId="{B04C94F5-B8CF-4A46-BEBE-E959C29E4873}" type="pres">
      <dgm:prSet presAssocID="{4F359C32-688D-461D-B4A3-7293B35C8D25}" presName="compositeShape" presStyleCnt="0">
        <dgm:presLayoutVars>
          <dgm:chMax val="7"/>
          <dgm:dir/>
          <dgm:resizeHandles val="exact"/>
        </dgm:presLayoutVars>
      </dgm:prSet>
      <dgm:spPr/>
    </dgm:pt>
    <dgm:pt modelId="{1BDAEE46-6B85-46F6-A726-B8AC892DD328}" type="pres">
      <dgm:prSet presAssocID="{4F359C32-688D-461D-B4A3-7293B35C8D25}" presName="wedge1" presStyleLbl="node1" presStyleIdx="0" presStyleCnt="7"/>
      <dgm:spPr/>
    </dgm:pt>
    <dgm:pt modelId="{BA91D572-40C9-49DE-87C9-D013484A0C9B}" type="pres">
      <dgm:prSet presAssocID="{4F359C32-688D-461D-B4A3-7293B35C8D25}" presName="wedge1Tx" presStyleLbl="node1" presStyleIdx="0" presStyleCnt="7">
        <dgm:presLayoutVars>
          <dgm:chMax val="0"/>
          <dgm:chPref val="0"/>
          <dgm:bulletEnabled val="1"/>
        </dgm:presLayoutVars>
      </dgm:prSet>
      <dgm:spPr/>
    </dgm:pt>
    <dgm:pt modelId="{5F0288D8-20D3-44AC-9ABE-3CD161CDD37C}" type="pres">
      <dgm:prSet presAssocID="{4F359C32-688D-461D-B4A3-7293B35C8D25}" presName="wedge2" presStyleLbl="node1" presStyleIdx="1" presStyleCnt="7"/>
      <dgm:spPr/>
    </dgm:pt>
    <dgm:pt modelId="{0913F6AB-4CEE-463C-B1AC-11DEB34C64E2}" type="pres">
      <dgm:prSet presAssocID="{4F359C32-688D-461D-B4A3-7293B35C8D25}" presName="wedge2Tx" presStyleLbl="node1" presStyleIdx="1" presStyleCnt="7">
        <dgm:presLayoutVars>
          <dgm:chMax val="0"/>
          <dgm:chPref val="0"/>
          <dgm:bulletEnabled val="1"/>
        </dgm:presLayoutVars>
      </dgm:prSet>
      <dgm:spPr/>
    </dgm:pt>
    <dgm:pt modelId="{85C2BFAC-4AA7-4494-83B2-B58B8E3F13A6}" type="pres">
      <dgm:prSet presAssocID="{4F359C32-688D-461D-B4A3-7293B35C8D25}" presName="wedge3" presStyleLbl="node1" presStyleIdx="2" presStyleCnt="7"/>
      <dgm:spPr/>
    </dgm:pt>
    <dgm:pt modelId="{664B591F-FEC0-4046-8BE6-D59E4354DE68}" type="pres">
      <dgm:prSet presAssocID="{4F359C32-688D-461D-B4A3-7293B35C8D25}" presName="wedge3Tx" presStyleLbl="node1" presStyleIdx="2" presStyleCnt="7">
        <dgm:presLayoutVars>
          <dgm:chMax val="0"/>
          <dgm:chPref val="0"/>
          <dgm:bulletEnabled val="1"/>
        </dgm:presLayoutVars>
      </dgm:prSet>
      <dgm:spPr/>
    </dgm:pt>
    <dgm:pt modelId="{E50A1DEE-0CB6-43A5-8E1D-D53F254B8806}" type="pres">
      <dgm:prSet presAssocID="{4F359C32-688D-461D-B4A3-7293B35C8D25}" presName="wedge4" presStyleLbl="node1" presStyleIdx="3" presStyleCnt="7"/>
      <dgm:spPr/>
    </dgm:pt>
    <dgm:pt modelId="{29472422-C892-470B-8053-0C92B4F14462}" type="pres">
      <dgm:prSet presAssocID="{4F359C32-688D-461D-B4A3-7293B35C8D25}" presName="wedge4Tx" presStyleLbl="node1" presStyleIdx="3" presStyleCnt="7">
        <dgm:presLayoutVars>
          <dgm:chMax val="0"/>
          <dgm:chPref val="0"/>
          <dgm:bulletEnabled val="1"/>
        </dgm:presLayoutVars>
      </dgm:prSet>
      <dgm:spPr/>
    </dgm:pt>
    <dgm:pt modelId="{010F8BC7-1029-4D0E-8B06-EE045B38DBEE}" type="pres">
      <dgm:prSet presAssocID="{4F359C32-688D-461D-B4A3-7293B35C8D25}" presName="wedge5" presStyleLbl="node1" presStyleIdx="4" presStyleCnt="7"/>
      <dgm:spPr/>
    </dgm:pt>
    <dgm:pt modelId="{99B380B2-6967-4790-9236-C94950889CF7}" type="pres">
      <dgm:prSet presAssocID="{4F359C32-688D-461D-B4A3-7293B35C8D25}" presName="wedge5Tx" presStyleLbl="node1" presStyleIdx="4" presStyleCnt="7">
        <dgm:presLayoutVars>
          <dgm:chMax val="0"/>
          <dgm:chPref val="0"/>
          <dgm:bulletEnabled val="1"/>
        </dgm:presLayoutVars>
      </dgm:prSet>
      <dgm:spPr/>
    </dgm:pt>
    <dgm:pt modelId="{F76AD8D6-71D6-4286-8DFA-D2664787640F}" type="pres">
      <dgm:prSet presAssocID="{4F359C32-688D-461D-B4A3-7293B35C8D25}" presName="wedge6" presStyleLbl="node1" presStyleIdx="5" presStyleCnt="7"/>
      <dgm:spPr/>
    </dgm:pt>
    <dgm:pt modelId="{E14F9121-5AC6-4796-A808-89692E6A39A7}" type="pres">
      <dgm:prSet presAssocID="{4F359C32-688D-461D-B4A3-7293B35C8D25}" presName="wedge6Tx" presStyleLbl="node1" presStyleIdx="5" presStyleCnt="7">
        <dgm:presLayoutVars>
          <dgm:chMax val="0"/>
          <dgm:chPref val="0"/>
          <dgm:bulletEnabled val="1"/>
        </dgm:presLayoutVars>
      </dgm:prSet>
      <dgm:spPr/>
    </dgm:pt>
    <dgm:pt modelId="{DFFF336A-E2C9-4F73-9B3D-4722106E78AB}" type="pres">
      <dgm:prSet presAssocID="{4F359C32-688D-461D-B4A3-7293B35C8D25}" presName="wedge7" presStyleLbl="node1" presStyleIdx="6" presStyleCnt="7"/>
      <dgm:spPr/>
    </dgm:pt>
    <dgm:pt modelId="{5CB2109F-061D-4C48-A349-759033C99604}" type="pres">
      <dgm:prSet presAssocID="{4F359C32-688D-461D-B4A3-7293B35C8D25}" presName="wedge7Tx" presStyleLbl="node1" presStyleIdx="6" presStyleCnt="7">
        <dgm:presLayoutVars>
          <dgm:chMax val="0"/>
          <dgm:chPref val="0"/>
          <dgm:bulletEnabled val="1"/>
        </dgm:presLayoutVars>
      </dgm:prSet>
      <dgm:spPr/>
    </dgm:pt>
  </dgm:ptLst>
  <dgm:cxnLst>
    <dgm:cxn modelId="{58A6BF0B-ADBD-4203-A2B9-9C51257B8107}" type="presOf" srcId="{DB9B6AC3-123B-4EE2-BF70-EED9BCC281F8}" destId="{F76AD8D6-71D6-4286-8DFA-D2664787640F}" srcOrd="0" destOrd="0" presId="urn:microsoft.com/office/officeart/2005/8/layout/chart3"/>
    <dgm:cxn modelId="{9CB2D010-64DF-40C0-8E47-100A2A218D76}" type="presOf" srcId="{3752C7AC-5836-401F-B65E-80DC13CE51CB}" destId="{E50A1DEE-0CB6-43A5-8E1D-D53F254B8806}" srcOrd="0" destOrd="0" presId="urn:microsoft.com/office/officeart/2005/8/layout/chart3"/>
    <dgm:cxn modelId="{85208529-FFB2-46A5-AC01-CFD16E4381E4}" type="presOf" srcId="{DB9B6AC3-123B-4EE2-BF70-EED9BCC281F8}" destId="{E14F9121-5AC6-4796-A808-89692E6A39A7}" srcOrd="1" destOrd="0" presId="urn:microsoft.com/office/officeart/2005/8/layout/chart3"/>
    <dgm:cxn modelId="{E772D62E-A0FF-4765-967F-ED6FC4C79B94}" type="presOf" srcId="{3F88D9FE-6A8B-4F95-9315-E8AC450A016C}" destId="{5CB2109F-061D-4C48-A349-759033C99604}" srcOrd="1" destOrd="0" presId="urn:microsoft.com/office/officeart/2005/8/layout/chart3"/>
    <dgm:cxn modelId="{97C81A3D-5A04-4924-81EC-60B9DED396F5}" type="presOf" srcId="{4C66FFDE-230C-4E30-91AD-AF2534488479}" destId="{010F8BC7-1029-4D0E-8B06-EE045B38DBEE}" srcOrd="0" destOrd="0" presId="urn:microsoft.com/office/officeart/2005/8/layout/chart3"/>
    <dgm:cxn modelId="{50ED1B49-2008-44B3-A26A-A1EA216013F7}" srcId="{4F359C32-688D-461D-B4A3-7293B35C8D25}" destId="{F2A0B35F-2F0B-452B-80A2-E912E66F369B}" srcOrd="1" destOrd="0" parTransId="{AFD0B9F1-2AA6-46BB-9F2C-EEFBB4B8B737}" sibTransId="{D63670E9-BC96-4DD9-AC8C-7BA2056BACD9}"/>
    <dgm:cxn modelId="{58BCF550-B9BD-4FDE-9762-631F2DEB4E6B}" srcId="{4F359C32-688D-461D-B4A3-7293B35C8D25}" destId="{4184D229-071F-4095-9471-9B0ED45EE094}" srcOrd="0" destOrd="0" parTransId="{31A076E6-6224-48C2-AACD-67CB59006F72}" sibTransId="{6CD0756E-8BED-45E5-A206-A300ACC96C81}"/>
    <dgm:cxn modelId="{718E207B-9E43-40A1-A042-CB126113B529}" type="presOf" srcId="{1DB22A43-6041-44B8-9190-B2EB8ECE17E0}" destId="{664B591F-FEC0-4046-8BE6-D59E4354DE68}" srcOrd="1" destOrd="0" presId="urn:microsoft.com/office/officeart/2005/8/layout/chart3"/>
    <dgm:cxn modelId="{4DF24B93-A078-4671-B1B1-8A5C0EB64C86}" type="presOf" srcId="{4184D229-071F-4095-9471-9B0ED45EE094}" destId="{BA91D572-40C9-49DE-87C9-D013484A0C9B}" srcOrd="1" destOrd="0" presId="urn:microsoft.com/office/officeart/2005/8/layout/chart3"/>
    <dgm:cxn modelId="{50D1EC94-0EF1-4F15-804A-AD5DF016F155}" srcId="{4F359C32-688D-461D-B4A3-7293B35C8D25}" destId="{3F88D9FE-6A8B-4F95-9315-E8AC450A016C}" srcOrd="6" destOrd="0" parTransId="{90D31F53-8B6C-4C16-9EDD-0EEA7153B329}" sibTransId="{3CE65CA0-3B32-49C9-9680-6F2F78666E6C}"/>
    <dgm:cxn modelId="{01F29F95-6826-4CEE-8EA9-F3F67DFF50A1}" type="presOf" srcId="{4C66FFDE-230C-4E30-91AD-AF2534488479}" destId="{99B380B2-6967-4790-9236-C94950889CF7}" srcOrd="1" destOrd="0" presId="urn:microsoft.com/office/officeart/2005/8/layout/chart3"/>
    <dgm:cxn modelId="{DFC1F497-9873-4C1E-9E37-51F8703AC912}" srcId="{4F359C32-688D-461D-B4A3-7293B35C8D25}" destId="{DB9B6AC3-123B-4EE2-BF70-EED9BCC281F8}" srcOrd="5" destOrd="0" parTransId="{9BEF4404-2420-46EE-A293-AAAC8F363646}" sibTransId="{0F7DBF9B-207B-4290-922D-F0C18913F12A}"/>
    <dgm:cxn modelId="{BC51FE9D-E2A5-4C2A-B3E6-A78D21C70A90}" type="presOf" srcId="{3F88D9FE-6A8B-4F95-9315-E8AC450A016C}" destId="{DFFF336A-E2C9-4F73-9B3D-4722106E78AB}" srcOrd="0" destOrd="0" presId="urn:microsoft.com/office/officeart/2005/8/layout/chart3"/>
    <dgm:cxn modelId="{CA4B51A7-EA85-4A4C-8413-EB3A7380056E}" srcId="{4F359C32-688D-461D-B4A3-7293B35C8D25}" destId="{1DB22A43-6041-44B8-9190-B2EB8ECE17E0}" srcOrd="2" destOrd="0" parTransId="{484E2A2B-B768-42FA-88B2-267125864A64}" sibTransId="{D96B3FC4-97E1-4D67-95A9-25C3A5E7B021}"/>
    <dgm:cxn modelId="{5EFB96AE-7FCB-42F1-981D-68E3D26085A8}" type="presOf" srcId="{F2A0B35F-2F0B-452B-80A2-E912E66F369B}" destId="{0913F6AB-4CEE-463C-B1AC-11DEB34C64E2}" srcOrd="1" destOrd="0" presId="urn:microsoft.com/office/officeart/2005/8/layout/chart3"/>
    <dgm:cxn modelId="{05E7D2AE-2EEE-424D-8BFD-6F4BC259DF50}" srcId="{4F359C32-688D-461D-B4A3-7293B35C8D25}" destId="{3752C7AC-5836-401F-B65E-80DC13CE51CB}" srcOrd="3" destOrd="0" parTransId="{66BC94E2-D20F-4BC4-BEDF-81518FFEE06A}" sibTransId="{9B99EE18-31EA-4D18-BCD3-B88DDABCBC70}"/>
    <dgm:cxn modelId="{B56FDEAF-487F-44E4-93BB-C79FE8436161}" type="presOf" srcId="{4F359C32-688D-461D-B4A3-7293B35C8D25}" destId="{B04C94F5-B8CF-4A46-BEBE-E959C29E4873}" srcOrd="0" destOrd="0" presId="urn:microsoft.com/office/officeart/2005/8/layout/chart3"/>
    <dgm:cxn modelId="{A5AB23BF-0490-4DD6-A4E8-3CBBE341AD6C}" type="presOf" srcId="{F2A0B35F-2F0B-452B-80A2-E912E66F369B}" destId="{5F0288D8-20D3-44AC-9ABE-3CD161CDD37C}" srcOrd="0" destOrd="0" presId="urn:microsoft.com/office/officeart/2005/8/layout/chart3"/>
    <dgm:cxn modelId="{3D6E34C0-DB14-49D8-9A15-99385A859858}" type="presOf" srcId="{3752C7AC-5836-401F-B65E-80DC13CE51CB}" destId="{29472422-C892-470B-8053-0C92B4F14462}" srcOrd="1" destOrd="0" presId="urn:microsoft.com/office/officeart/2005/8/layout/chart3"/>
    <dgm:cxn modelId="{7D125DD1-8B3E-4A6E-9802-7E189F30BF21}" type="presOf" srcId="{4184D229-071F-4095-9471-9B0ED45EE094}" destId="{1BDAEE46-6B85-46F6-A726-B8AC892DD328}" srcOrd="0" destOrd="0" presId="urn:microsoft.com/office/officeart/2005/8/layout/chart3"/>
    <dgm:cxn modelId="{DBBF36D5-F260-4FFC-943B-C5A2820E3C31}" type="presOf" srcId="{1DB22A43-6041-44B8-9190-B2EB8ECE17E0}" destId="{85C2BFAC-4AA7-4494-83B2-B58B8E3F13A6}" srcOrd="0" destOrd="0" presId="urn:microsoft.com/office/officeart/2005/8/layout/chart3"/>
    <dgm:cxn modelId="{B31FEAD9-4B89-4424-A033-BE0E08EA299F}" srcId="{4F359C32-688D-461D-B4A3-7293B35C8D25}" destId="{4C66FFDE-230C-4E30-91AD-AF2534488479}" srcOrd="4" destOrd="0" parTransId="{11923E24-A1F0-4378-993A-888ECC3E8289}" sibTransId="{C5D4C809-C6D6-4B4D-A974-9339490BD6EA}"/>
    <dgm:cxn modelId="{6B29C3D1-0834-4720-A4B5-2D75D0ED0C45}" type="presParOf" srcId="{B04C94F5-B8CF-4A46-BEBE-E959C29E4873}" destId="{1BDAEE46-6B85-46F6-A726-B8AC892DD328}" srcOrd="0" destOrd="0" presId="urn:microsoft.com/office/officeart/2005/8/layout/chart3"/>
    <dgm:cxn modelId="{12DB5058-A3EC-47A7-8A10-61E49991DDDF}" type="presParOf" srcId="{B04C94F5-B8CF-4A46-BEBE-E959C29E4873}" destId="{BA91D572-40C9-49DE-87C9-D013484A0C9B}" srcOrd="1" destOrd="0" presId="urn:microsoft.com/office/officeart/2005/8/layout/chart3"/>
    <dgm:cxn modelId="{9CCCD6EA-B676-42F7-8115-419917C011E5}" type="presParOf" srcId="{B04C94F5-B8CF-4A46-BEBE-E959C29E4873}" destId="{5F0288D8-20D3-44AC-9ABE-3CD161CDD37C}" srcOrd="2" destOrd="0" presId="urn:microsoft.com/office/officeart/2005/8/layout/chart3"/>
    <dgm:cxn modelId="{FC5D9102-BB18-4EF0-A959-A45DC70AFEB7}" type="presParOf" srcId="{B04C94F5-B8CF-4A46-BEBE-E959C29E4873}" destId="{0913F6AB-4CEE-463C-B1AC-11DEB34C64E2}" srcOrd="3" destOrd="0" presId="urn:microsoft.com/office/officeart/2005/8/layout/chart3"/>
    <dgm:cxn modelId="{7A8E7FC8-70B2-4A13-859E-69D86E13562D}" type="presParOf" srcId="{B04C94F5-B8CF-4A46-BEBE-E959C29E4873}" destId="{85C2BFAC-4AA7-4494-83B2-B58B8E3F13A6}" srcOrd="4" destOrd="0" presId="urn:microsoft.com/office/officeart/2005/8/layout/chart3"/>
    <dgm:cxn modelId="{B0931792-CB55-480F-A4D5-40A76E199CAF}" type="presParOf" srcId="{B04C94F5-B8CF-4A46-BEBE-E959C29E4873}" destId="{664B591F-FEC0-4046-8BE6-D59E4354DE68}" srcOrd="5" destOrd="0" presId="urn:microsoft.com/office/officeart/2005/8/layout/chart3"/>
    <dgm:cxn modelId="{0EE7A28F-CBF1-4007-BF10-3B1CFFB71E9B}" type="presParOf" srcId="{B04C94F5-B8CF-4A46-BEBE-E959C29E4873}" destId="{E50A1DEE-0CB6-43A5-8E1D-D53F254B8806}" srcOrd="6" destOrd="0" presId="urn:microsoft.com/office/officeart/2005/8/layout/chart3"/>
    <dgm:cxn modelId="{857B6093-7012-42C9-AC27-F789FBB2D0BB}" type="presParOf" srcId="{B04C94F5-B8CF-4A46-BEBE-E959C29E4873}" destId="{29472422-C892-470B-8053-0C92B4F14462}" srcOrd="7" destOrd="0" presId="urn:microsoft.com/office/officeart/2005/8/layout/chart3"/>
    <dgm:cxn modelId="{7C1396D8-5536-410F-B313-2869C558A10C}" type="presParOf" srcId="{B04C94F5-B8CF-4A46-BEBE-E959C29E4873}" destId="{010F8BC7-1029-4D0E-8B06-EE045B38DBEE}" srcOrd="8" destOrd="0" presId="urn:microsoft.com/office/officeart/2005/8/layout/chart3"/>
    <dgm:cxn modelId="{65CAED17-5127-41C6-AC65-FBCD754294F4}" type="presParOf" srcId="{B04C94F5-B8CF-4A46-BEBE-E959C29E4873}" destId="{99B380B2-6967-4790-9236-C94950889CF7}" srcOrd="9" destOrd="0" presId="urn:microsoft.com/office/officeart/2005/8/layout/chart3"/>
    <dgm:cxn modelId="{A3792E7D-E90E-4E8F-89D3-A99255857C03}" type="presParOf" srcId="{B04C94F5-B8CF-4A46-BEBE-E959C29E4873}" destId="{F76AD8D6-71D6-4286-8DFA-D2664787640F}" srcOrd="10" destOrd="0" presId="urn:microsoft.com/office/officeart/2005/8/layout/chart3"/>
    <dgm:cxn modelId="{F0686C15-B7D2-4338-839B-616B8D96915C}" type="presParOf" srcId="{B04C94F5-B8CF-4A46-BEBE-E959C29E4873}" destId="{E14F9121-5AC6-4796-A808-89692E6A39A7}" srcOrd="11" destOrd="0" presId="urn:microsoft.com/office/officeart/2005/8/layout/chart3"/>
    <dgm:cxn modelId="{8023A7F5-04CF-4D4A-B96E-A84B6056E455}" type="presParOf" srcId="{B04C94F5-B8CF-4A46-BEBE-E959C29E4873}" destId="{DFFF336A-E2C9-4F73-9B3D-4722106E78AB}" srcOrd="12" destOrd="0" presId="urn:microsoft.com/office/officeart/2005/8/layout/chart3"/>
    <dgm:cxn modelId="{6CA0D903-90B3-47A9-89DE-3FF6F0602DC4}" type="presParOf" srcId="{B04C94F5-B8CF-4A46-BEBE-E959C29E4873}" destId="{5CB2109F-061D-4C48-A349-759033C99604}" srcOrd="13" destOrd="0" presId="urn:microsoft.com/office/officeart/2005/8/layout/chart3"/>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9B08D96-DF0C-441F-8307-3844A25F3811}" type="doc">
      <dgm:prSet loTypeId="urn:microsoft.com/office/officeart/2005/8/layout/chevronAccent+Icon" loCatId="process" qsTypeId="urn:microsoft.com/office/officeart/2005/8/quickstyle/simple1" qsCatId="simple" csTypeId="urn:microsoft.com/office/officeart/2005/8/colors/accent1_2" csCatId="accent1" phldr="1"/>
      <dgm:spPr/>
    </dgm:pt>
    <dgm:pt modelId="{4D0D5D93-B07F-4DF1-88A2-E19B2D1F9FA1}">
      <dgm:prSet phldrT="[Text]"/>
      <dgm:spPr/>
      <dgm:t>
        <a:bodyPr/>
        <a:lstStyle/>
        <a:p>
          <a:r>
            <a:rPr lang="en-GB"/>
            <a:t>1. Risk Identification</a:t>
          </a:r>
        </a:p>
      </dgm:t>
    </dgm:pt>
    <dgm:pt modelId="{16A8AE7F-C058-4CC3-BBA2-FE288AEEB596}" type="parTrans" cxnId="{E0EF98B8-4517-43BF-AA78-C5150BBFFABC}">
      <dgm:prSet/>
      <dgm:spPr/>
      <dgm:t>
        <a:bodyPr/>
        <a:lstStyle/>
        <a:p>
          <a:endParaRPr lang="en-GB"/>
        </a:p>
      </dgm:t>
    </dgm:pt>
    <dgm:pt modelId="{AE224830-F0CC-40F5-91D9-992D695BEE23}" type="sibTrans" cxnId="{E0EF98B8-4517-43BF-AA78-C5150BBFFABC}">
      <dgm:prSet/>
      <dgm:spPr/>
      <dgm:t>
        <a:bodyPr/>
        <a:lstStyle/>
        <a:p>
          <a:endParaRPr lang="en-GB"/>
        </a:p>
      </dgm:t>
    </dgm:pt>
    <dgm:pt modelId="{969117A4-0DDC-4D68-929A-9D3C6DDAC22B}">
      <dgm:prSet phldrT="[Text]"/>
      <dgm:spPr/>
      <dgm:t>
        <a:bodyPr/>
        <a:lstStyle/>
        <a:p>
          <a:r>
            <a:rPr lang="en-GB"/>
            <a:t>2. Risk Evaluation</a:t>
          </a:r>
        </a:p>
      </dgm:t>
    </dgm:pt>
    <dgm:pt modelId="{D057711A-FA1D-450A-A04E-9EA0C840C62C}" type="parTrans" cxnId="{57464ADA-2032-4834-9C33-67F0498D8B11}">
      <dgm:prSet/>
      <dgm:spPr/>
      <dgm:t>
        <a:bodyPr/>
        <a:lstStyle/>
        <a:p>
          <a:endParaRPr lang="en-GB"/>
        </a:p>
      </dgm:t>
    </dgm:pt>
    <dgm:pt modelId="{3DF33B76-3FC6-4D6E-A6CD-9F4A97F3A098}" type="sibTrans" cxnId="{57464ADA-2032-4834-9C33-67F0498D8B11}">
      <dgm:prSet/>
      <dgm:spPr/>
      <dgm:t>
        <a:bodyPr/>
        <a:lstStyle/>
        <a:p>
          <a:endParaRPr lang="en-GB"/>
        </a:p>
      </dgm:t>
    </dgm:pt>
    <dgm:pt modelId="{0BE9196D-D965-45DD-9AAA-DE4BE550271F}">
      <dgm:prSet phldrT="[Text]"/>
      <dgm:spPr/>
      <dgm:t>
        <a:bodyPr/>
        <a:lstStyle/>
        <a:p>
          <a:r>
            <a:rPr lang="en-GB"/>
            <a:t>3. Assess Materiality</a:t>
          </a:r>
        </a:p>
      </dgm:t>
    </dgm:pt>
    <dgm:pt modelId="{613FD186-96CC-45F1-B6AD-E240890D5731}" type="parTrans" cxnId="{2134BECD-C692-4849-98FC-376BA9518484}">
      <dgm:prSet/>
      <dgm:spPr/>
      <dgm:t>
        <a:bodyPr/>
        <a:lstStyle/>
        <a:p>
          <a:endParaRPr lang="en-GB"/>
        </a:p>
      </dgm:t>
    </dgm:pt>
    <dgm:pt modelId="{B4846159-94C2-4132-ACA3-41F94205023A}" type="sibTrans" cxnId="{2134BECD-C692-4849-98FC-376BA9518484}">
      <dgm:prSet/>
      <dgm:spPr/>
      <dgm:t>
        <a:bodyPr/>
        <a:lstStyle/>
        <a:p>
          <a:endParaRPr lang="en-GB"/>
        </a:p>
      </dgm:t>
    </dgm:pt>
    <dgm:pt modelId="{3DACA65C-ED1A-4592-A3B5-1DF0A1B37B88}" type="pres">
      <dgm:prSet presAssocID="{F9B08D96-DF0C-441F-8307-3844A25F3811}" presName="Name0" presStyleCnt="0">
        <dgm:presLayoutVars>
          <dgm:dir/>
          <dgm:resizeHandles val="exact"/>
        </dgm:presLayoutVars>
      </dgm:prSet>
      <dgm:spPr/>
    </dgm:pt>
    <dgm:pt modelId="{49CAAB62-0FFD-47E4-8E18-05DA51EB9CFB}" type="pres">
      <dgm:prSet presAssocID="{4D0D5D93-B07F-4DF1-88A2-E19B2D1F9FA1}" presName="composite" presStyleCnt="0"/>
      <dgm:spPr/>
    </dgm:pt>
    <dgm:pt modelId="{E66949A5-F1F7-443E-A191-0CEF10FBA1AE}" type="pres">
      <dgm:prSet presAssocID="{4D0D5D93-B07F-4DF1-88A2-E19B2D1F9FA1}" presName="bgChev" presStyleLbl="node1" presStyleIdx="0" presStyleCnt="3"/>
      <dgm:spPr/>
    </dgm:pt>
    <dgm:pt modelId="{046A9656-195C-4E18-A87C-B8DC8DDABC91}" type="pres">
      <dgm:prSet presAssocID="{4D0D5D93-B07F-4DF1-88A2-E19B2D1F9FA1}" presName="txNode" presStyleLbl="fgAcc1" presStyleIdx="0" presStyleCnt="3">
        <dgm:presLayoutVars>
          <dgm:bulletEnabled val="1"/>
        </dgm:presLayoutVars>
      </dgm:prSet>
      <dgm:spPr/>
    </dgm:pt>
    <dgm:pt modelId="{51F59DFA-11FD-4DC5-B1E1-6808D1BCD4ED}" type="pres">
      <dgm:prSet presAssocID="{AE224830-F0CC-40F5-91D9-992D695BEE23}" presName="compositeSpace" presStyleCnt="0"/>
      <dgm:spPr/>
    </dgm:pt>
    <dgm:pt modelId="{98D29BCD-E0A5-4853-839D-857E8AFD1130}" type="pres">
      <dgm:prSet presAssocID="{969117A4-0DDC-4D68-929A-9D3C6DDAC22B}" presName="composite" presStyleCnt="0"/>
      <dgm:spPr/>
    </dgm:pt>
    <dgm:pt modelId="{EE45F139-28F6-40DA-BED9-E802E4C8446E}" type="pres">
      <dgm:prSet presAssocID="{969117A4-0DDC-4D68-929A-9D3C6DDAC22B}" presName="bgChev" presStyleLbl="node1" presStyleIdx="1" presStyleCnt="3"/>
      <dgm:spPr/>
    </dgm:pt>
    <dgm:pt modelId="{F18CF443-E33D-41AB-8461-DA99B9C6454D}" type="pres">
      <dgm:prSet presAssocID="{969117A4-0DDC-4D68-929A-9D3C6DDAC22B}" presName="txNode" presStyleLbl="fgAcc1" presStyleIdx="1" presStyleCnt="3">
        <dgm:presLayoutVars>
          <dgm:bulletEnabled val="1"/>
        </dgm:presLayoutVars>
      </dgm:prSet>
      <dgm:spPr/>
    </dgm:pt>
    <dgm:pt modelId="{3426F47F-637C-4806-B987-8642F2B2F2CF}" type="pres">
      <dgm:prSet presAssocID="{3DF33B76-3FC6-4D6E-A6CD-9F4A97F3A098}" presName="compositeSpace" presStyleCnt="0"/>
      <dgm:spPr/>
    </dgm:pt>
    <dgm:pt modelId="{69BA75F9-68E6-4183-B3D0-912B81DE9BAE}" type="pres">
      <dgm:prSet presAssocID="{0BE9196D-D965-45DD-9AAA-DE4BE550271F}" presName="composite" presStyleCnt="0"/>
      <dgm:spPr/>
    </dgm:pt>
    <dgm:pt modelId="{6708FED3-4862-412E-B76C-1575269D6BFA}" type="pres">
      <dgm:prSet presAssocID="{0BE9196D-D965-45DD-9AAA-DE4BE550271F}" presName="bgChev" presStyleLbl="node1" presStyleIdx="2" presStyleCnt="3"/>
      <dgm:spPr/>
    </dgm:pt>
    <dgm:pt modelId="{9D8E2302-46E5-48C8-9249-94E713FEB27A}" type="pres">
      <dgm:prSet presAssocID="{0BE9196D-D965-45DD-9AAA-DE4BE550271F}" presName="txNode" presStyleLbl="fgAcc1" presStyleIdx="2" presStyleCnt="3">
        <dgm:presLayoutVars>
          <dgm:bulletEnabled val="1"/>
        </dgm:presLayoutVars>
      </dgm:prSet>
      <dgm:spPr/>
    </dgm:pt>
  </dgm:ptLst>
  <dgm:cxnLst>
    <dgm:cxn modelId="{8B405E09-1B2C-4732-A057-A3A617D2623D}" type="presOf" srcId="{4D0D5D93-B07F-4DF1-88A2-E19B2D1F9FA1}" destId="{046A9656-195C-4E18-A87C-B8DC8DDABC91}" srcOrd="0" destOrd="0" presId="urn:microsoft.com/office/officeart/2005/8/layout/chevronAccent+Icon"/>
    <dgm:cxn modelId="{22083677-975D-4910-A0D4-88FE8D8CAF19}" type="presOf" srcId="{0BE9196D-D965-45DD-9AAA-DE4BE550271F}" destId="{9D8E2302-46E5-48C8-9249-94E713FEB27A}" srcOrd="0" destOrd="0" presId="urn:microsoft.com/office/officeart/2005/8/layout/chevronAccent+Icon"/>
    <dgm:cxn modelId="{BE7785A4-74E6-47C3-BAB0-BADED79C4FC5}" type="presOf" srcId="{F9B08D96-DF0C-441F-8307-3844A25F3811}" destId="{3DACA65C-ED1A-4592-A3B5-1DF0A1B37B88}" srcOrd="0" destOrd="0" presId="urn:microsoft.com/office/officeart/2005/8/layout/chevronAccent+Icon"/>
    <dgm:cxn modelId="{E0EF98B8-4517-43BF-AA78-C5150BBFFABC}" srcId="{F9B08D96-DF0C-441F-8307-3844A25F3811}" destId="{4D0D5D93-B07F-4DF1-88A2-E19B2D1F9FA1}" srcOrd="0" destOrd="0" parTransId="{16A8AE7F-C058-4CC3-BBA2-FE288AEEB596}" sibTransId="{AE224830-F0CC-40F5-91D9-992D695BEE23}"/>
    <dgm:cxn modelId="{2134BECD-C692-4849-98FC-376BA9518484}" srcId="{F9B08D96-DF0C-441F-8307-3844A25F3811}" destId="{0BE9196D-D965-45DD-9AAA-DE4BE550271F}" srcOrd="2" destOrd="0" parTransId="{613FD186-96CC-45F1-B6AD-E240890D5731}" sibTransId="{B4846159-94C2-4132-ACA3-41F94205023A}"/>
    <dgm:cxn modelId="{57464ADA-2032-4834-9C33-67F0498D8B11}" srcId="{F9B08D96-DF0C-441F-8307-3844A25F3811}" destId="{969117A4-0DDC-4D68-929A-9D3C6DDAC22B}" srcOrd="1" destOrd="0" parTransId="{D057711A-FA1D-450A-A04E-9EA0C840C62C}" sibTransId="{3DF33B76-3FC6-4D6E-A6CD-9F4A97F3A098}"/>
    <dgm:cxn modelId="{CA976DEB-75DB-4720-9085-DA26BD398AC4}" type="presOf" srcId="{969117A4-0DDC-4D68-929A-9D3C6DDAC22B}" destId="{F18CF443-E33D-41AB-8461-DA99B9C6454D}" srcOrd="0" destOrd="0" presId="urn:microsoft.com/office/officeart/2005/8/layout/chevronAccent+Icon"/>
    <dgm:cxn modelId="{A8433D0A-A767-47FA-B248-89B521F3779A}" type="presParOf" srcId="{3DACA65C-ED1A-4592-A3B5-1DF0A1B37B88}" destId="{49CAAB62-0FFD-47E4-8E18-05DA51EB9CFB}" srcOrd="0" destOrd="0" presId="urn:microsoft.com/office/officeart/2005/8/layout/chevronAccent+Icon"/>
    <dgm:cxn modelId="{3BED34E1-3D22-40AB-96FE-671676D59658}" type="presParOf" srcId="{49CAAB62-0FFD-47E4-8E18-05DA51EB9CFB}" destId="{E66949A5-F1F7-443E-A191-0CEF10FBA1AE}" srcOrd="0" destOrd="0" presId="urn:microsoft.com/office/officeart/2005/8/layout/chevronAccent+Icon"/>
    <dgm:cxn modelId="{676BA940-F844-46E9-9AD3-3E0351A57398}" type="presParOf" srcId="{49CAAB62-0FFD-47E4-8E18-05DA51EB9CFB}" destId="{046A9656-195C-4E18-A87C-B8DC8DDABC91}" srcOrd="1" destOrd="0" presId="urn:microsoft.com/office/officeart/2005/8/layout/chevronAccent+Icon"/>
    <dgm:cxn modelId="{4313FE8E-0DB2-46B9-A8E3-075949239176}" type="presParOf" srcId="{3DACA65C-ED1A-4592-A3B5-1DF0A1B37B88}" destId="{51F59DFA-11FD-4DC5-B1E1-6808D1BCD4ED}" srcOrd="1" destOrd="0" presId="urn:microsoft.com/office/officeart/2005/8/layout/chevronAccent+Icon"/>
    <dgm:cxn modelId="{1D00D395-8343-4A80-808E-3CEF019FBD05}" type="presParOf" srcId="{3DACA65C-ED1A-4592-A3B5-1DF0A1B37B88}" destId="{98D29BCD-E0A5-4853-839D-857E8AFD1130}" srcOrd="2" destOrd="0" presId="urn:microsoft.com/office/officeart/2005/8/layout/chevronAccent+Icon"/>
    <dgm:cxn modelId="{4A7B115B-72A9-44EC-AD1D-E9CA1078FA27}" type="presParOf" srcId="{98D29BCD-E0A5-4853-839D-857E8AFD1130}" destId="{EE45F139-28F6-40DA-BED9-E802E4C8446E}" srcOrd="0" destOrd="0" presId="urn:microsoft.com/office/officeart/2005/8/layout/chevronAccent+Icon"/>
    <dgm:cxn modelId="{AAAACADA-B164-4200-B6D7-50CA020A2FED}" type="presParOf" srcId="{98D29BCD-E0A5-4853-839D-857E8AFD1130}" destId="{F18CF443-E33D-41AB-8461-DA99B9C6454D}" srcOrd="1" destOrd="0" presId="urn:microsoft.com/office/officeart/2005/8/layout/chevronAccent+Icon"/>
    <dgm:cxn modelId="{3B2B1A6E-4B32-4694-A18B-AB862A49CD4D}" type="presParOf" srcId="{3DACA65C-ED1A-4592-A3B5-1DF0A1B37B88}" destId="{3426F47F-637C-4806-B987-8642F2B2F2CF}" srcOrd="3" destOrd="0" presId="urn:microsoft.com/office/officeart/2005/8/layout/chevronAccent+Icon"/>
    <dgm:cxn modelId="{D6A49252-C12A-4B58-8E31-073135229DA8}" type="presParOf" srcId="{3DACA65C-ED1A-4592-A3B5-1DF0A1B37B88}" destId="{69BA75F9-68E6-4183-B3D0-912B81DE9BAE}" srcOrd="4" destOrd="0" presId="urn:microsoft.com/office/officeart/2005/8/layout/chevronAccent+Icon"/>
    <dgm:cxn modelId="{1A6F6C72-1646-43B5-83FE-7191EC790660}" type="presParOf" srcId="{69BA75F9-68E6-4183-B3D0-912B81DE9BAE}" destId="{6708FED3-4862-412E-B76C-1575269D6BFA}" srcOrd="0" destOrd="0" presId="urn:microsoft.com/office/officeart/2005/8/layout/chevronAccent+Icon"/>
    <dgm:cxn modelId="{B0F8BB51-7994-4D83-8BD5-407D79BF592E}" type="presParOf" srcId="{69BA75F9-68E6-4183-B3D0-912B81DE9BAE}" destId="{9D8E2302-46E5-48C8-9249-94E713FEB27A}" srcOrd="1" destOrd="0" presId="urn:microsoft.com/office/officeart/2005/8/layout/chevronAccent+Icon"/>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7CB87D4-8372-4431-AE08-4CA7E8AFA6C2}" type="doc">
      <dgm:prSet loTypeId="urn:microsoft.com/office/officeart/2005/8/layout/cycle3" loCatId="cycle" qsTypeId="urn:microsoft.com/office/officeart/2005/8/quickstyle/simple1" qsCatId="simple" csTypeId="urn:microsoft.com/office/officeart/2005/8/colors/colorful4" csCatId="colorful" phldr="1"/>
      <dgm:spPr/>
      <dgm:t>
        <a:bodyPr/>
        <a:lstStyle/>
        <a:p>
          <a:endParaRPr lang="en-GB"/>
        </a:p>
      </dgm:t>
    </dgm:pt>
    <dgm:pt modelId="{084FBBB6-84FC-42A2-84DD-A71AED83A994}">
      <dgm:prSet phldrT="[Text]"/>
      <dgm:spPr/>
      <dgm:t>
        <a:bodyPr/>
        <a:lstStyle/>
        <a:p>
          <a:r>
            <a:rPr lang="en-GB"/>
            <a:t>Develop &amp; agree a draft version</a:t>
          </a:r>
        </a:p>
      </dgm:t>
    </dgm:pt>
    <dgm:pt modelId="{2ECEDE5B-D97C-48DA-8233-D286600A03F1}" type="parTrans" cxnId="{637F3600-4857-45A9-847F-D4C896E83971}">
      <dgm:prSet/>
      <dgm:spPr/>
      <dgm:t>
        <a:bodyPr/>
        <a:lstStyle/>
        <a:p>
          <a:endParaRPr lang="en-GB"/>
        </a:p>
      </dgm:t>
    </dgm:pt>
    <dgm:pt modelId="{F0E7D2F8-D9BE-4F0A-B83F-108A781F127B}" type="sibTrans" cxnId="{637F3600-4857-45A9-847F-D4C896E83971}">
      <dgm:prSet/>
      <dgm:spPr/>
      <dgm:t>
        <a:bodyPr/>
        <a:lstStyle/>
        <a:p>
          <a:endParaRPr lang="en-GB"/>
        </a:p>
      </dgm:t>
    </dgm:pt>
    <dgm:pt modelId="{AE385FC8-8667-4CF6-89BB-A537D5BDB235}">
      <dgm:prSet phldrT="[Text]"/>
      <dgm:spPr/>
      <dgm:t>
        <a:bodyPr/>
        <a:lstStyle/>
        <a:p>
          <a:r>
            <a:rPr lang="en-GB"/>
            <a:t>Issue for consultation</a:t>
          </a:r>
        </a:p>
      </dgm:t>
    </dgm:pt>
    <dgm:pt modelId="{079D4EA2-3994-4E5A-B55C-6CC0AAA210F0}" type="parTrans" cxnId="{84E179DF-E82A-4F2C-B766-0C32FC3ED248}">
      <dgm:prSet/>
      <dgm:spPr/>
      <dgm:t>
        <a:bodyPr/>
        <a:lstStyle/>
        <a:p>
          <a:endParaRPr lang="en-GB"/>
        </a:p>
      </dgm:t>
    </dgm:pt>
    <dgm:pt modelId="{C09E26C9-F162-4F83-8BE0-6750F6CF7943}" type="sibTrans" cxnId="{84E179DF-E82A-4F2C-B766-0C32FC3ED248}">
      <dgm:prSet/>
      <dgm:spPr/>
      <dgm:t>
        <a:bodyPr/>
        <a:lstStyle/>
        <a:p>
          <a:endParaRPr lang="en-GB"/>
        </a:p>
      </dgm:t>
    </dgm:pt>
    <dgm:pt modelId="{DF129B97-6F2F-421E-9E49-7DBCC83228FF}">
      <dgm:prSet phldrT="[Text]"/>
      <dgm:spPr/>
      <dgm:t>
        <a:bodyPr/>
        <a:lstStyle/>
        <a:p>
          <a:r>
            <a:rPr lang="en-GB"/>
            <a:t>Consider responses</a:t>
          </a:r>
        </a:p>
      </dgm:t>
    </dgm:pt>
    <dgm:pt modelId="{03387D76-B0D9-402F-B687-54CF892F76E7}" type="parTrans" cxnId="{D1F34F2C-A013-407F-BB5E-D4B0ADAADC46}">
      <dgm:prSet/>
      <dgm:spPr/>
      <dgm:t>
        <a:bodyPr/>
        <a:lstStyle/>
        <a:p>
          <a:endParaRPr lang="en-GB"/>
        </a:p>
      </dgm:t>
    </dgm:pt>
    <dgm:pt modelId="{7F54010D-76E3-47A6-9A10-B21C3D7BF491}" type="sibTrans" cxnId="{D1F34F2C-A013-407F-BB5E-D4B0ADAADC46}">
      <dgm:prSet/>
      <dgm:spPr/>
      <dgm:t>
        <a:bodyPr/>
        <a:lstStyle/>
        <a:p>
          <a:endParaRPr lang="en-GB"/>
        </a:p>
      </dgm:t>
    </dgm:pt>
    <dgm:pt modelId="{F463E3E7-B883-42DF-83DD-D06AB0459941}">
      <dgm:prSet/>
      <dgm:spPr/>
      <dgm:t>
        <a:bodyPr/>
        <a:lstStyle/>
        <a:p>
          <a:r>
            <a:rPr lang="en-GB"/>
            <a:t>Revise as necessary</a:t>
          </a:r>
        </a:p>
      </dgm:t>
    </dgm:pt>
    <dgm:pt modelId="{1400CBA0-7577-4C03-82C8-B337E9E3EFA3}" type="parTrans" cxnId="{80FED2FF-7899-4975-9254-A4B9950C53CE}">
      <dgm:prSet/>
      <dgm:spPr/>
      <dgm:t>
        <a:bodyPr/>
        <a:lstStyle/>
        <a:p>
          <a:endParaRPr lang="en-GB"/>
        </a:p>
      </dgm:t>
    </dgm:pt>
    <dgm:pt modelId="{4AED28B2-3590-445F-B2F1-03B0ED4F829C}" type="sibTrans" cxnId="{80FED2FF-7899-4975-9254-A4B9950C53CE}">
      <dgm:prSet/>
      <dgm:spPr/>
      <dgm:t>
        <a:bodyPr/>
        <a:lstStyle/>
        <a:p>
          <a:endParaRPr lang="en-GB"/>
        </a:p>
      </dgm:t>
    </dgm:pt>
    <dgm:pt modelId="{8E573497-B133-42BF-B923-AE0F0D13CC9E}">
      <dgm:prSet/>
      <dgm:spPr/>
      <dgm:t>
        <a:bodyPr/>
        <a:lstStyle/>
        <a:p>
          <a:r>
            <a:rPr lang="en-GB"/>
            <a:t>Approve and adopt</a:t>
          </a:r>
        </a:p>
      </dgm:t>
    </dgm:pt>
    <dgm:pt modelId="{4AFC035A-A4A8-4382-811B-E9502D2AFC24}" type="parTrans" cxnId="{6273EBC5-4230-4043-84C8-634F2C7B66C6}">
      <dgm:prSet/>
      <dgm:spPr/>
      <dgm:t>
        <a:bodyPr/>
        <a:lstStyle/>
        <a:p>
          <a:endParaRPr lang="en-GB"/>
        </a:p>
      </dgm:t>
    </dgm:pt>
    <dgm:pt modelId="{CC6F0B84-5A67-4544-B44C-0B1804CC38B2}" type="sibTrans" cxnId="{6273EBC5-4230-4043-84C8-634F2C7B66C6}">
      <dgm:prSet/>
      <dgm:spPr/>
      <dgm:t>
        <a:bodyPr/>
        <a:lstStyle/>
        <a:p>
          <a:endParaRPr lang="en-GB"/>
        </a:p>
      </dgm:t>
    </dgm:pt>
    <dgm:pt modelId="{35697D90-5DBE-4DD9-8F26-BE1814CAC2E0}">
      <dgm:prSet/>
      <dgm:spPr/>
      <dgm:t>
        <a:bodyPr/>
        <a:lstStyle/>
        <a:p>
          <a:r>
            <a:rPr lang="en-GB"/>
            <a:t>Publish</a:t>
          </a:r>
        </a:p>
      </dgm:t>
    </dgm:pt>
    <dgm:pt modelId="{B1E5F68D-EF00-4002-B4DD-E0B0C52896AE}" type="parTrans" cxnId="{490F11B5-0CB4-4FE8-8349-2C565858904B}">
      <dgm:prSet/>
      <dgm:spPr/>
      <dgm:t>
        <a:bodyPr/>
        <a:lstStyle/>
        <a:p>
          <a:endParaRPr lang="en-GB"/>
        </a:p>
      </dgm:t>
    </dgm:pt>
    <dgm:pt modelId="{71B92447-5D36-4320-8BAB-3EAE852319D4}" type="sibTrans" cxnId="{490F11B5-0CB4-4FE8-8349-2C565858904B}">
      <dgm:prSet/>
      <dgm:spPr/>
      <dgm:t>
        <a:bodyPr/>
        <a:lstStyle/>
        <a:p>
          <a:endParaRPr lang="en-GB"/>
        </a:p>
      </dgm:t>
    </dgm:pt>
    <dgm:pt modelId="{BA26DD9C-1360-4A2D-BE5C-4A08B04644AF}">
      <dgm:prSet/>
      <dgm:spPr/>
      <dgm:t>
        <a:bodyPr/>
        <a:lstStyle/>
        <a:p>
          <a:r>
            <a:rPr lang="en-GB"/>
            <a:t>Review</a:t>
          </a:r>
        </a:p>
      </dgm:t>
    </dgm:pt>
    <dgm:pt modelId="{91AFF9B2-069E-4EE4-B028-E1B0530D6FF7}" type="parTrans" cxnId="{945D23B6-15EA-4415-B8E9-57AA0BFE2022}">
      <dgm:prSet/>
      <dgm:spPr/>
      <dgm:t>
        <a:bodyPr/>
        <a:lstStyle/>
        <a:p>
          <a:endParaRPr lang="en-GB"/>
        </a:p>
      </dgm:t>
    </dgm:pt>
    <dgm:pt modelId="{D3C1ED22-88AC-474E-80E1-FF671E5FC95C}" type="sibTrans" cxnId="{945D23B6-15EA-4415-B8E9-57AA0BFE2022}">
      <dgm:prSet/>
      <dgm:spPr/>
      <dgm:t>
        <a:bodyPr/>
        <a:lstStyle/>
        <a:p>
          <a:endParaRPr lang="en-GB"/>
        </a:p>
      </dgm:t>
    </dgm:pt>
    <dgm:pt modelId="{B9465289-1A0D-439F-8C3B-D13C2A67162B}" type="pres">
      <dgm:prSet presAssocID="{27CB87D4-8372-4431-AE08-4CA7E8AFA6C2}" presName="Name0" presStyleCnt="0">
        <dgm:presLayoutVars>
          <dgm:dir/>
          <dgm:resizeHandles val="exact"/>
        </dgm:presLayoutVars>
      </dgm:prSet>
      <dgm:spPr/>
    </dgm:pt>
    <dgm:pt modelId="{433BF9B2-886F-4DB8-84A8-0F007DE804CC}" type="pres">
      <dgm:prSet presAssocID="{27CB87D4-8372-4431-AE08-4CA7E8AFA6C2}" presName="cycle" presStyleCnt="0"/>
      <dgm:spPr/>
    </dgm:pt>
    <dgm:pt modelId="{E2D711CD-8EC2-4E39-8076-E1C6367F4049}" type="pres">
      <dgm:prSet presAssocID="{084FBBB6-84FC-42A2-84DD-A71AED83A994}" presName="nodeFirstNode" presStyleLbl="node1" presStyleIdx="0" presStyleCnt="7">
        <dgm:presLayoutVars>
          <dgm:bulletEnabled val="1"/>
        </dgm:presLayoutVars>
      </dgm:prSet>
      <dgm:spPr/>
    </dgm:pt>
    <dgm:pt modelId="{8DF3B948-6571-4BF8-B78C-A32B5F4180D5}" type="pres">
      <dgm:prSet presAssocID="{F0E7D2F8-D9BE-4F0A-B83F-108A781F127B}" presName="sibTransFirstNode" presStyleLbl="bgShp" presStyleIdx="0" presStyleCnt="1"/>
      <dgm:spPr/>
    </dgm:pt>
    <dgm:pt modelId="{DCD7312A-F2AA-4549-8607-78BD5DF021B4}" type="pres">
      <dgm:prSet presAssocID="{AE385FC8-8667-4CF6-89BB-A537D5BDB235}" presName="nodeFollowingNodes" presStyleLbl="node1" presStyleIdx="1" presStyleCnt="7">
        <dgm:presLayoutVars>
          <dgm:bulletEnabled val="1"/>
        </dgm:presLayoutVars>
      </dgm:prSet>
      <dgm:spPr/>
    </dgm:pt>
    <dgm:pt modelId="{23DF6123-0C7A-4D2C-A9D3-28581AC672EE}" type="pres">
      <dgm:prSet presAssocID="{DF129B97-6F2F-421E-9E49-7DBCC83228FF}" presName="nodeFollowingNodes" presStyleLbl="node1" presStyleIdx="2" presStyleCnt="7">
        <dgm:presLayoutVars>
          <dgm:bulletEnabled val="1"/>
        </dgm:presLayoutVars>
      </dgm:prSet>
      <dgm:spPr/>
    </dgm:pt>
    <dgm:pt modelId="{46E405F1-52EA-4D92-9D02-942690A96490}" type="pres">
      <dgm:prSet presAssocID="{F463E3E7-B883-42DF-83DD-D06AB0459941}" presName="nodeFollowingNodes" presStyleLbl="node1" presStyleIdx="3" presStyleCnt="7">
        <dgm:presLayoutVars>
          <dgm:bulletEnabled val="1"/>
        </dgm:presLayoutVars>
      </dgm:prSet>
      <dgm:spPr/>
    </dgm:pt>
    <dgm:pt modelId="{B34750E1-3B1C-4992-9C6D-BE504376275E}" type="pres">
      <dgm:prSet presAssocID="{8E573497-B133-42BF-B923-AE0F0D13CC9E}" presName="nodeFollowingNodes" presStyleLbl="node1" presStyleIdx="4" presStyleCnt="7">
        <dgm:presLayoutVars>
          <dgm:bulletEnabled val="1"/>
        </dgm:presLayoutVars>
      </dgm:prSet>
      <dgm:spPr/>
    </dgm:pt>
    <dgm:pt modelId="{623072D9-C14D-4F2B-9003-EBC9D1AEF96B}" type="pres">
      <dgm:prSet presAssocID="{35697D90-5DBE-4DD9-8F26-BE1814CAC2E0}" presName="nodeFollowingNodes" presStyleLbl="node1" presStyleIdx="5" presStyleCnt="7">
        <dgm:presLayoutVars>
          <dgm:bulletEnabled val="1"/>
        </dgm:presLayoutVars>
      </dgm:prSet>
      <dgm:spPr/>
    </dgm:pt>
    <dgm:pt modelId="{8478C856-0496-457A-882C-7E84BC4B649F}" type="pres">
      <dgm:prSet presAssocID="{BA26DD9C-1360-4A2D-BE5C-4A08B04644AF}" presName="nodeFollowingNodes" presStyleLbl="node1" presStyleIdx="6" presStyleCnt="7">
        <dgm:presLayoutVars>
          <dgm:bulletEnabled val="1"/>
        </dgm:presLayoutVars>
      </dgm:prSet>
      <dgm:spPr/>
    </dgm:pt>
  </dgm:ptLst>
  <dgm:cxnLst>
    <dgm:cxn modelId="{637F3600-4857-45A9-847F-D4C896E83971}" srcId="{27CB87D4-8372-4431-AE08-4CA7E8AFA6C2}" destId="{084FBBB6-84FC-42A2-84DD-A71AED83A994}" srcOrd="0" destOrd="0" parTransId="{2ECEDE5B-D97C-48DA-8233-D286600A03F1}" sibTransId="{F0E7D2F8-D9BE-4F0A-B83F-108A781F127B}"/>
    <dgm:cxn modelId="{3E71161B-F545-467B-BFB5-0E815F9506BC}" type="presOf" srcId="{8E573497-B133-42BF-B923-AE0F0D13CC9E}" destId="{B34750E1-3B1C-4992-9C6D-BE504376275E}" srcOrd="0" destOrd="0" presId="urn:microsoft.com/office/officeart/2005/8/layout/cycle3"/>
    <dgm:cxn modelId="{9EA12124-0B28-4322-9050-43867D54FD3A}" type="presOf" srcId="{DF129B97-6F2F-421E-9E49-7DBCC83228FF}" destId="{23DF6123-0C7A-4D2C-A9D3-28581AC672EE}" srcOrd="0" destOrd="0" presId="urn:microsoft.com/office/officeart/2005/8/layout/cycle3"/>
    <dgm:cxn modelId="{68B2BB2B-B2B3-4976-B1EA-ED7616686CA9}" type="presOf" srcId="{F0E7D2F8-D9BE-4F0A-B83F-108A781F127B}" destId="{8DF3B948-6571-4BF8-B78C-A32B5F4180D5}" srcOrd="0" destOrd="0" presId="urn:microsoft.com/office/officeart/2005/8/layout/cycle3"/>
    <dgm:cxn modelId="{D1F34F2C-A013-407F-BB5E-D4B0ADAADC46}" srcId="{27CB87D4-8372-4431-AE08-4CA7E8AFA6C2}" destId="{DF129B97-6F2F-421E-9E49-7DBCC83228FF}" srcOrd="2" destOrd="0" parTransId="{03387D76-B0D9-402F-B687-54CF892F76E7}" sibTransId="{7F54010D-76E3-47A6-9A10-B21C3D7BF491}"/>
    <dgm:cxn modelId="{C426AC65-0126-44BB-BD0E-D5AD1464244C}" type="presOf" srcId="{BA26DD9C-1360-4A2D-BE5C-4A08B04644AF}" destId="{8478C856-0496-457A-882C-7E84BC4B649F}" srcOrd="0" destOrd="0" presId="urn:microsoft.com/office/officeart/2005/8/layout/cycle3"/>
    <dgm:cxn modelId="{8A3EA57C-B061-4FC3-A4A7-4989266ECEC4}" type="presOf" srcId="{35697D90-5DBE-4DD9-8F26-BE1814CAC2E0}" destId="{623072D9-C14D-4F2B-9003-EBC9D1AEF96B}" srcOrd="0" destOrd="0" presId="urn:microsoft.com/office/officeart/2005/8/layout/cycle3"/>
    <dgm:cxn modelId="{ABBB888A-1DB3-497E-9723-1CE722075405}" type="presOf" srcId="{F463E3E7-B883-42DF-83DD-D06AB0459941}" destId="{46E405F1-52EA-4D92-9D02-942690A96490}" srcOrd="0" destOrd="0" presId="urn:microsoft.com/office/officeart/2005/8/layout/cycle3"/>
    <dgm:cxn modelId="{AA6489B1-20F9-4A8C-B02A-97FAE0169EA9}" type="presOf" srcId="{27CB87D4-8372-4431-AE08-4CA7E8AFA6C2}" destId="{B9465289-1A0D-439F-8C3B-D13C2A67162B}" srcOrd="0" destOrd="0" presId="urn:microsoft.com/office/officeart/2005/8/layout/cycle3"/>
    <dgm:cxn modelId="{490F11B5-0CB4-4FE8-8349-2C565858904B}" srcId="{27CB87D4-8372-4431-AE08-4CA7E8AFA6C2}" destId="{35697D90-5DBE-4DD9-8F26-BE1814CAC2E0}" srcOrd="5" destOrd="0" parTransId="{B1E5F68D-EF00-4002-B4DD-E0B0C52896AE}" sibTransId="{71B92447-5D36-4320-8BAB-3EAE852319D4}"/>
    <dgm:cxn modelId="{945D23B6-15EA-4415-B8E9-57AA0BFE2022}" srcId="{27CB87D4-8372-4431-AE08-4CA7E8AFA6C2}" destId="{BA26DD9C-1360-4A2D-BE5C-4A08B04644AF}" srcOrd="6" destOrd="0" parTransId="{91AFF9B2-069E-4EE4-B028-E1B0530D6FF7}" sibTransId="{D3C1ED22-88AC-474E-80E1-FF671E5FC95C}"/>
    <dgm:cxn modelId="{6273EBC5-4230-4043-84C8-634F2C7B66C6}" srcId="{27CB87D4-8372-4431-AE08-4CA7E8AFA6C2}" destId="{8E573497-B133-42BF-B923-AE0F0D13CC9E}" srcOrd="4" destOrd="0" parTransId="{4AFC035A-A4A8-4382-811B-E9502D2AFC24}" sibTransId="{CC6F0B84-5A67-4544-B44C-0B1804CC38B2}"/>
    <dgm:cxn modelId="{648D84D8-DB2A-43A7-B224-966E6C05730C}" type="presOf" srcId="{AE385FC8-8667-4CF6-89BB-A537D5BDB235}" destId="{DCD7312A-F2AA-4549-8607-78BD5DF021B4}" srcOrd="0" destOrd="0" presId="urn:microsoft.com/office/officeart/2005/8/layout/cycle3"/>
    <dgm:cxn modelId="{FCC845DD-11FA-4FD3-BA51-3AE814E046FD}" type="presOf" srcId="{084FBBB6-84FC-42A2-84DD-A71AED83A994}" destId="{E2D711CD-8EC2-4E39-8076-E1C6367F4049}" srcOrd="0" destOrd="0" presId="urn:microsoft.com/office/officeart/2005/8/layout/cycle3"/>
    <dgm:cxn modelId="{84E179DF-E82A-4F2C-B766-0C32FC3ED248}" srcId="{27CB87D4-8372-4431-AE08-4CA7E8AFA6C2}" destId="{AE385FC8-8667-4CF6-89BB-A537D5BDB235}" srcOrd="1" destOrd="0" parTransId="{079D4EA2-3994-4E5A-B55C-6CC0AAA210F0}" sibTransId="{C09E26C9-F162-4F83-8BE0-6750F6CF7943}"/>
    <dgm:cxn modelId="{80FED2FF-7899-4975-9254-A4B9950C53CE}" srcId="{27CB87D4-8372-4431-AE08-4CA7E8AFA6C2}" destId="{F463E3E7-B883-42DF-83DD-D06AB0459941}" srcOrd="3" destOrd="0" parTransId="{1400CBA0-7577-4C03-82C8-B337E9E3EFA3}" sibTransId="{4AED28B2-3590-445F-B2F1-03B0ED4F829C}"/>
    <dgm:cxn modelId="{3692B77C-0DED-4B2C-BAAE-6FB52A09B2D9}" type="presParOf" srcId="{B9465289-1A0D-439F-8C3B-D13C2A67162B}" destId="{433BF9B2-886F-4DB8-84A8-0F007DE804CC}" srcOrd="0" destOrd="0" presId="urn:microsoft.com/office/officeart/2005/8/layout/cycle3"/>
    <dgm:cxn modelId="{C428873C-1C49-4EBF-8474-D65C40BD01D5}" type="presParOf" srcId="{433BF9B2-886F-4DB8-84A8-0F007DE804CC}" destId="{E2D711CD-8EC2-4E39-8076-E1C6367F4049}" srcOrd="0" destOrd="0" presId="urn:microsoft.com/office/officeart/2005/8/layout/cycle3"/>
    <dgm:cxn modelId="{707E1731-183B-4EE1-8AAC-933C9D9EE595}" type="presParOf" srcId="{433BF9B2-886F-4DB8-84A8-0F007DE804CC}" destId="{8DF3B948-6571-4BF8-B78C-A32B5F4180D5}" srcOrd="1" destOrd="0" presId="urn:microsoft.com/office/officeart/2005/8/layout/cycle3"/>
    <dgm:cxn modelId="{EF5890E2-769A-4EE5-BCBA-825BCD2D29F3}" type="presParOf" srcId="{433BF9B2-886F-4DB8-84A8-0F007DE804CC}" destId="{DCD7312A-F2AA-4549-8607-78BD5DF021B4}" srcOrd="2" destOrd="0" presId="urn:microsoft.com/office/officeart/2005/8/layout/cycle3"/>
    <dgm:cxn modelId="{F37D08E0-17A0-4677-802C-977052D2E747}" type="presParOf" srcId="{433BF9B2-886F-4DB8-84A8-0F007DE804CC}" destId="{23DF6123-0C7A-4D2C-A9D3-28581AC672EE}" srcOrd="3" destOrd="0" presId="urn:microsoft.com/office/officeart/2005/8/layout/cycle3"/>
    <dgm:cxn modelId="{4E766A2B-7F1C-4682-AFC1-80184AB4FF40}" type="presParOf" srcId="{433BF9B2-886F-4DB8-84A8-0F007DE804CC}" destId="{46E405F1-52EA-4D92-9D02-942690A96490}" srcOrd="4" destOrd="0" presId="urn:microsoft.com/office/officeart/2005/8/layout/cycle3"/>
    <dgm:cxn modelId="{4111C73A-D193-4E4E-8ADF-BC088DCFA7FF}" type="presParOf" srcId="{433BF9B2-886F-4DB8-84A8-0F007DE804CC}" destId="{B34750E1-3B1C-4992-9C6D-BE504376275E}" srcOrd="5" destOrd="0" presId="urn:microsoft.com/office/officeart/2005/8/layout/cycle3"/>
    <dgm:cxn modelId="{62DC9944-646C-4C5A-9142-02C1CD6AE30A}" type="presParOf" srcId="{433BF9B2-886F-4DB8-84A8-0F007DE804CC}" destId="{623072D9-C14D-4F2B-9003-EBC9D1AEF96B}" srcOrd="6" destOrd="0" presId="urn:microsoft.com/office/officeart/2005/8/layout/cycle3"/>
    <dgm:cxn modelId="{77581EAC-2E7A-4B30-AF0B-E9CF7B40AB3C}" type="presParOf" srcId="{433BF9B2-886F-4DB8-84A8-0F007DE804CC}" destId="{8478C856-0496-457A-882C-7E84BC4B649F}" srcOrd="7" destOrd="0" presId="urn:microsoft.com/office/officeart/2005/8/layout/cycle3"/>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0FFC066E-D40F-4C25-868A-B751F6F8554F}"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en-GB"/>
        </a:p>
      </dgm:t>
    </dgm:pt>
    <dgm:pt modelId="{BDC5EF9B-909C-42A0-BE57-D99A21AD5A26}">
      <dgm:prSet phldrT="[Text]"/>
      <dgm:spPr/>
      <dgm:t>
        <a:bodyPr/>
        <a:lstStyle/>
        <a:p>
          <a:r>
            <a:rPr lang="en-GB"/>
            <a:t>Issues</a:t>
          </a:r>
        </a:p>
      </dgm:t>
    </dgm:pt>
    <dgm:pt modelId="{39A218F0-01F3-49D7-9242-B3BF75DFF74A}" type="parTrans" cxnId="{619319A7-CACE-4A89-8899-E4B7DEE09883}">
      <dgm:prSet/>
      <dgm:spPr/>
      <dgm:t>
        <a:bodyPr/>
        <a:lstStyle/>
        <a:p>
          <a:endParaRPr lang="en-GB"/>
        </a:p>
      </dgm:t>
    </dgm:pt>
    <dgm:pt modelId="{D286824D-6923-4344-8B54-1FA6F8D629E3}" type="sibTrans" cxnId="{619319A7-CACE-4A89-8899-E4B7DEE09883}">
      <dgm:prSet/>
      <dgm:spPr/>
      <dgm:t>
        <a:bodyPr/>
        <a:lstStyle/>
        <a:p>
          <a:endParaRPr lang="en-GB"/>
        </a:p>
      </dgm:t>
    </dgm:pt>
    <dgm:pt modelId="{DD7EA64E-E9DB-4266-985C-34D7DA2ACBF3}">
      <dgm:prSet phldrT="[Text]" custT="1"/>
      <dgm:spPr/>
      <dgm:t>
        <a:bodyPr/>
        <a:lstStyle/>
        <a:p>
          <a:r>
            <a:rPr lang="en-GB" sz="1000"/>
            <a:t>Analysis of current and previous issues (for example, those discussed within the Operations Group</a:t>
          </a:r>
        </a:p>
      </dgm:t>
    </dgm:pt>
    <dgm:pt modelId="{1C6D53A6-CB2A-438C-ADF6-EFDC4CCF77FE}" type="parTrans" cxnId="{A80F319C-0713-447C-8A27-3463BC343AE6}">
      <dgm:prSet/>
      <dgm:spPr/>
      <dgm:t>
        <a:bodyPr/>
        <a:lstStyle/>
        <a:p>
          <a:endParaRPr lang="en-GB"/>
        </a:p>
      </dgm:t>
    </dgm:pt>
    <dgm:pt modelId="{A7680325-D380-4B9E-B8FF-704949A01C31}" type="sibTrans" cxnId="{A80F319C-0713-447C-8A27-3463BC343AE6}">
      <dgm:prSet/>
      <dgm:spPr/>
      <dgm:t>
        <a:bodyPr/>
        <a:lstStyle/>
        <a:p>
          <a:endParaRPr lang="en-GB"/>
        </a:p>
      </dgm:t>
    </dgm:pt>
    <dgm:pt modelId="{912A99D5-4891-49D2-B202-32C0FAA18F99}">
      <dgm:prSet phldrT="[Text]"/>
      <dgm:spPr/>
      <dgm:t>
        <a:bodyPr/>
        <a:lstStyle/>
        <a:p>
          <a:r>
            <a:rPr lang="en-GB"/>
            <a:t>Feedback</a:t>
          </a:r>
        </a:p>
      </dgm:t>
    </dgm:pt>
    <dgm:pt modelId="{2A12E81B-74D5-4CB6-86B4-6AB59229A715}" type="parTrans" cxnId="{37B5AE7F-0FCA-4BAA-8FB5-BE319F2D81A5}">
      <dgm:prSet/>
      <dgm:spPr/>
      <dgm:t>
        <a:bodyPr/>
        <a:lstStyle/>
        <a:p>
          <a:endParaRPr lang="en-GB"/>
        </a:p>
      </dgm:t>
    </dgm:pt>
    <dgm:pt modelId="{56AD85B6-45A8-4EDF-B334-8D0D0C1979C6}" type="sibTrans" cxnId="{37B5AE7F-0FCA-4BAA-8FB5-BE319F2D81A5}">
      <dgm:prSet/>
      <dgm:spPr/>
      <dgm:t>
        <a:bodyPr/>
        <a:lstStyle/>
        <a:p>
          <a:endParaRPr lang="en-GB"/>
        </a:p>
      </dgm:t>
    </dgm:pt>
    <dgm:pt modelId="{D5FB684E-E2E8-470C-84DB-01FDE414DD1E}">
      <dgm:prSet phldrT="[Text]" custT="1"/>
      <dgm:spPr/>
      <dgm:t>
        <a:bodyPr/>
        <a:lstStyle/>
        <a:p>
          <a:r>
            <a:rPr lang="en-GB" sz="1000"/>
            <a:t>Feedback from SEC Parties and other stakeholders on the areas they consider pose the main threat to achevement of the SEC General Objectives</a:t>
          </a:r>
        </a:p>
      </dgm:t>
    </dgm:pt>
    <dgm:pt modelId="{84C7763E-4128-4D83-B9B7-FE482F272AF9}" type="parTrans" cxnId="{61654453-18E0-48C2-9006-3973F72ED15E}">
      <dgm:prSet/>
      <dgm:spPr/>
      <dgm:t>
        <a:bodyPr/>
        <a:lstStyle/>
        <a:p>
          <a:endParaRPr lang="en-GB"/>
        </a:p>
      </dgm:t>
    </dgm:pt>
    <dgm:pt modelId="{E9E583A6-0C94-4FD2-9B45-7A44B93799FB}" type="sibTrans" cxnId="{61654453-18E0-48C2-9006-3973F72ED15E}">
      <dgm:prSet/>
      <dgm:spPr/>
      <dgm:t>
        <a:bodyPr/>
        <a:lstStyle/>
        <a:p>
          <a:endParaRPr lang="en-GB"/>
        </a:p>
      </dgm:t>
    </dgm:pt>
    <dgm:pt modelId="{3E2B8376-1F7D-4F18-A52B-0B8A4E1FCDFD}">
      <dgm:prSet phldrT="[Text]"/>
      <dgm:spPr/>
      <dgm:t>
        <a:bodyPr/>
        <a:lstStyle/>
        <a:p>
          <a:r>
            <a:rPr lang="en-GB"/>
            <a:t>Modifications</a:t>
          </a:r>
        </a:p>
      </dgm:t>
    </dgm:pt>
    <dgm:pt modelId="{787E19F0-4BCE-4616-8CF2-78A186B2E2E7}" type="parTrans" cxnId="{590C7BC5-4F1A-452A-87C0-BE0F76D1ED7F}">
      <dgm:prSet/>
      <dgm:spPr/>
      <dgm:t>
        <a:bodyPr/>
        <a:lstStyle/>
        <a:p>
          <a:endParaRPr lang="en-GB"/>
        </a:p>
      </dgm:t>
    </dgm:pt>
    <dgm:pt modelId="{625B4B06-2ACC-417C-889C-8CF62D587DE3}" type="sibTrans" cxnId="{590C7BC5-4F1A-452A-87C0-BE0F76D1ED7F}">
      <dgm:prSet/>
      <dgm:spPr/>
      <dgm:t>
        <a:bodyPr/>
        <a:lstStyle/>
        <a:p>
          <a:endParaRPr lang="en-GB"/>
        </a:p>
      </dgm:t>
    </dgm:pt>
    <dgm:pt modelId="{4E133D7A-1AC0-4D98-B30F-EE02D3F91598}">
      <dgm:prSet phldrT="[Text]" custT="1"/>
      <dgm:spPr/>
      <dgm:t>
        <a:bodyPr/>
        <a:lstStyle/>
        <a:p>
          <a:r>
            <a:rPr lang="en-GB" sz="1000"/>
            <a:t>As a consequence of SEC modifications that introduce new or future risks</a:t>
          </a:r>
        </a:p>
      </dgm:t>
    </dgm:pt>
    <dgm:pt modelId="{2101A6B8-0874-4BF0-ADB8-43C13A27308D}" type="parTrans" cxnId="{AD548A9D-9D2F-49F7-9BCE-F8CAEC235ECF}">
      <dgm:prSet/>
      <dgm:spPr/>
      <dgm:t>
        <a:bodyPr/>
        <a:lstStyle/>
        <a:p>
          <a:endParaRPr lang="en-GB"/>
        </a:p>
      </dgm:t>
    </dgm:pt>
    <dgm:pt modelId="{A2EA6E9E-12D4-4977-B717-BBC935697CEB}" type="sibTrans" cxnId="{AD548A9D-9D2F-49F7-9BCE-F8CAEC235ECF}">
      <dgm:prSet/>
      <dgm:spPr/>
      <dgm:t>
        <a:bodyPr/>
        <a:lstStyle/>
        <a:p>
          <a:endParaRPr lang="en-GB"/>
        </a:p>
      </dgm:t>
    </dgm:pt>
    <dgm:pt modelId="{A97AEEAC-F57A-4666-96C6-26232300C7D3}">
      <dgm:prSet/>
      <dgm:spPr/>
      <dgm:t>
        <a:bodyPr/>
        <a:lstStyle/>
        <a:p>
          <a:r>
            <a:rPr lang="en-GB"/>
            <a:t>Policy</a:t>
          </a:r>
        </a:p>
      </dgm:t>
    </dgm:pt>
    <dgm:pt modelId="{05DBB756-91CE-4941-A4EC-96DEE4939BD9}" type="parTrans" cxnId="{AB53344F-09B4-41FF-8550-B6B149919FAB}">
      <dgm:prSet/>
      <dgm:spPr/>
      <dgm:t>
        <a:bodyPr/>
        <a:lstStyle/>
        <a:p>
          <a:endParaRPr lang="en-GB"/>
        </a:p>
      </dgm:t>
    </dgm:pt>
    <dgm:pt modelId="{B6B531C8-6489-4328-A86C-5E1FDAE8B0AC}" type="sibTrans" cxnId="{AB53344F-09B4-41FF-8550-B6B149919FAB}">
      <dgm:prSet/>
      <dgm:spPr/>
      <dgm:t>
        <a:bodyPr/>
        <a:lstStyle/>
        <a:p>
          <a:endParaRPr lang="en-GB"/>
        </a:p>
      </dgm:t>
    </dgm:pt>
    <dgm:pt modelId="{71D20A04-4EDA-4078-BBC3-2BBFE09FAF7B}">
      <dgm:prSet/>
      <dgm:spPr/>
      <dgm:t>
        <a:bodyPr/>
        <a:lstStyle/>
        <a:p>
          <a:r>
            <a:rPr lang="en-GB"/>
            <a:t>PAB Direction</a:t>
          </a:r>
        </a:p>
      </dgm:t>
    </dgm:pt>
    <dgm:pt modelId="{4D04B8C4-5578-4835-A16D-B0897D112A3D}" type="parTrans" cxnId="{291AA6B4-4811-425E-ACBB-4467709EF4A8}">
      <dgm:prSet/>
      <dgm:spPr/>
      <dgm:t>
        <a:bodyPr/>
        <a:lstStyle/>
        <a:p>
          <a:endParaRPr lang="en-GB"/>
        </a:p>
      </dgm:t>
    </dgm:pt>
    <dgm:pt modelId="{2F1A18A8-5CC5-4B54-B591-EA491E5E7281}" type="sibTrans" cxnId="{291AA6B4-4811-425E-ACBB-4467709EF4A8}">
      <dgm:prSet/>
      <dgm:spPr/>
      <dgm:t>
        <a:bodyPr/>
        <a:lstStyle/>
        <a:p>
          <a:endParaRPr lang="en-GB"/>
        </a:p>
      </dgm:t>
    </dgm:pt>
    <dgm:pt modelId="{6FD3FE10-FBC3-446F-9A7E-6885E0C7DF25}">
      <dgm:prSet/>
      <dgm:spPr/>
      <dgm:t>
        <a:bodyPr/>
        <a:lstStyle/>
        <a:p>
          <a:r>
            <a:rPr lang="en-GB"/>
            <a:t>Non-Compliance</a:t>
          </a:r>
        </a:p>
      </dgm:t>
    </dgm:pt>
    <dgm:pt modelId="{29146E31-11ED-4F6A-A4CB-7DA02EE3FEDA}" type="parTrans" cxnId="{8B43C08F-91F6-4F86-9B9D-AA98599B9C08}">
      <dgm:prSet/>
      <dgm:spPr/>
      <dgm:t>
        <a:bodyPr/>
        <a:lstStyle/>
        <a:p>
          <a:endParaRPr lang="en-GB"/>
        </a:p>
      </dgm:t>
    </dgm:pt>
    <dgm:pt modelId="{F64386F0-AE44-4247-A8F8-0B17F4A9E880}" type="sibTrans" cxnId="{8B43C08F-91F6-4F86-9B9D-AA98599B9C08}">
      <dgm:prSet/>
      <dgm:spPr/>
      <dgm:t>
        <a:bodyPr/>
        <a:lstStyle/>
        <a:p>
          <a:endParaRPr lang="en-GB"/>
        </a:p>
      </dgm:t>
    </dgm:pt>
    <dgm:pt modelId="{36E24B27-7CDE-451F-9771-079EE5A888C5}">
      <dgm:prSet/>
      <dgm:spPr/>
      <dgm:t>
        <a:bodyPr/>
        <a:lstStyle/>
        <a:p>
          <a:r>
            <a:rPr lang="en-GB"/>
            <a:t>Escalation</a:t>
          </a:r>
        </a:p>
      </dgm:t>
    </dgm:pt>
    <dgm:pt modelId="{2969605B-92C7-4B90-9392-5C59C05E9EB5}" type="parTrans" cxnId="{007AE5DB-ADB5-4FEE-B68D-435720597B23}">
      <dgm:prSet/>
      <dgm:spPr/>
      <dgm:t>
        <a:bodyPr/>
        <a:lstStyle/>
        <a:p>
          <a:endParaRPr lang="en-GB"/>
        </a:p>
      </dgm:t>
    </dgm:pt>
    <dgm:pt modelId="{4424E41D-4E39-4B25-8955-B0A161950721}" type="sibTrans" cxnId="{007AE5DB-ADB5-4FEE-B68D-435720597B23}">
      <dgm:prSet/>
      <dgm:spPr/>
      <dgm:t>
        <a:bodyPr/>
        <a:lstStyle/>
        <a:p>
          <a:endParaRPr lang="en-GB"/>
        </a:p>
      </dgm:t>
    </dgm:pt>
    <dgm:pt modelId="{736E8917-081A-46E5-9D76-E7D830591E67}">
      <dgm:prSet custT="1"/>
      <dgm:spPr/>
      <dgm:t>
        <a:bodyPr/>
        <a:lstStyle/>
        <a:p>
          <a:r>
            <a:rPr lang="en-GB" sz="1000"/>
            <a:t>As a consequence of industry strategy work that introduces new or future risks</a:t>
          </a:r>
        </a:p>
      </dgm:t>
    </dgm:pt>
    <dgm:pt modelId="{8DA8F090-719C-4877-BE71-A174B69DC9DA}" type="parTrans" cxnId="{EEA5F3E8-00D1-4CFB-A4B4-6BE14C24EB90}">
      <dgm:prSet/>
      <dgm:spPr/>
      <dgm:t>
        <a:bodyPr/>
        <a:lstStyle/>
        <a:p>
          <a:endParaRPr lang="en-GB"/>
        </a:p>
      </dgm:t>
    </dgm:pt>
    <dgm:pt modelId="{63FEE264-4278-4934-9032-47AE1FD07358}" type="sibTrans" cxnId="{EEA5F3E8-00D1-4CFB-A4B4-6BE14C24EB90}">
      <dgm:prSet/>
      <dgm:spPr/>
      <dgm:t>
        <a:bodyPr/>
        <a:lstStyle/>
        <a:p>
          <a:endParaRPr lang="en-GB"/>
        </a:p>
      </dgm:t>
    </dgm:pt>
    <dgm:pt modelId="{BF13D3AF-FA0A-4C78-A323-E163AB961299}">
      <dgm:prSet custT="1"/>
      <dgm:spPr/>
      <dgm:t>
        <a:bodyPr/>
        <a:lstStyle/>
        <a:p>
          <a:r>
            <a:rPr lang="en-GB" sz="1000"/>
            <a:t>Following the application of other mitigating Performance Assurance Techniques</a:t>
          </a:r>
        </a:p>
      </dgm:t>
    </dgm:pt>
    <dgm:pt modelId="{832FB1A3-240E-433F-97B5-F5487E637B87}" type="parTrans" cxnId="{BEADE6FB-B749-4558-828A-1A1FE790EF7B}">
      <dgm:prSet/>
      <dgm:spPr/>
      <dgm:t>
        <a:bodyPr/>
        <a:lstStyle/>
        <a:p>
          <a:endParaRPr lang="en-GB"/>
        </a:p>
      </dgm:t>
    </dgm:pt>
    <dgm:pt modelId="{942C4E04-D25B-4A26-A2A6-4559C469B17F}" type="sibTrans" cxnId="{BEADE6FB-B749-4558-828A-1A1FE790EF7B}">
      <dgm:prSet/>
      <dgm:spPr/>
      <dgm:t>
        <a:bodyPr/>
        <a:lstStyle/>
        <a:p>
          <a:endParaRPr lang="en-GB"/>
        </a:p>
      </dgm:t>
    </dgm:pt>
    <dgm:pt modelId="{D6BAF82E-A694-4234-865B-348F24D423DA}">
      <dgm:prSet custT="1"/>
      <dgm:spPr/>
      <dgm:t>
        <a:bodyPr/>
        <a:lstStyle/>
        <a:p>
          <a:r>
            <a:rPr lang="en-GB" sz="1000"/>
            <a:t>As a result of current or previous instances of non-compliance</a:t>
          </a:r>
        </a:p>
      </dgm:t>
    </dgm:pt>
    <dgm:pt modelId="{3DA070A2-9A75-4A9E-8D12-60E97ACB5A61}" type="parTrans" cxnId="{C011C4E1-D86C-4AB0-86A1-18822DF2815B}">
      <dgm:prSet/>
      <dgm:spPr/>
      <dgm:t>
        <a:bodyPr/>
        <a:lstStyle/>
        <a:p>
          <a:endParaRPr lang="en-GB"/>
        </a:p>
      </dgm:t>
    </dgm:pt>
    <dgm:pt modelId="{3EE0604F-C84F-45AD-B940-2C880C849FC9}" type="sibTrans" cxnId="{C011C4E1-D86C-4AB0-86A1-18822DF2815B}">
      <dgm:prSet/>
      <dgm:spPr/>
      <dgm:t>
        <a:bodyPr/>
        <a:lstStyle/>
        <a:p>
          <a:endParaRPr lang="en-GB"/>
        </a:p>
      </dgm:t>
    </dgm:pt>
    <dgm:pt modelId="{89811A36-9BCA-4AA7-9AFB-0D9E2A0E3E36}">
      <dgm:prSet custT="1"/>
      <dgm:spPr/>
      <dgm:t>
        <a:bodyPr/>
        <a:lstStyle/>
        <a:p>
          <a:r>
            <a:rPr lang="en-GB" sz="1000"/>
            <a:t>As a result of issues escalated to the Panel (or through other Working Groups)</a:t>
          </a:r>
        </a:p>
      </dgm:t>
    </dgm:pt>
    <dgm:pt modelId="{BFA4940F-006E-4AAE-802A-7832AA55E5E7}" type="parTrans" cxnId="{7E961EF6-1948-4880-ADBC-881364910CAB}">
      <dgm:prSet/>
      <dgm:spPr/>
      <dgm:t>
        <a:bodyPr/>
        <a:lstStyle/>
        <a:p>
          <a:endParaRPr lang="en-GB"/>
        </a:p>
      </dgm:t>
    </dgm:pt>
    <dgm:pt modelId="{B686FA2C-7D05-4EAE-9E58-B6774C03F42D}" type="sibTrans" cxnId="{7E961EF6-1948-4880-ADBC-881364910CAB}">
      <dgm:prSet/>
      <dgm:spPr/>
      <dgm:t>
        <a:bodyPr/>
        <a:lstStyle/>
        <a:p>
          <a:endParaRPr lang="en-GB"/>
        </a:p>
      </dgm:t>
    </dgm:pt>
    <dgm:pt modelId="{49C883CF-FAB8-44D0-B6E6-AAFA413F7FDA}" type="pres">
      <dgm:prSet presAssocID="{0FFC066E-D40F-4C25-868A-B751F6F8554F}" presName="Name0" presStyleCnt="0">
        <dgm:presLayoutVars>
          <dgm:dir/>
          <dgm:animLvl val="lvl"/>
          <dgm:resizeHandles val="exact"/>
        </dgm:presLayoutVars>
      </dgm:prSet>
      <dgm:spPr/>
    </dgm:pt>
    <dgm:pt modelId="{7A2BC28D-7B2D-48E1-ACB6-3C013ECA7EC3}" type="pres">
      <dgm:prSet presAssocID="{BDC5EF9B-909C-42A0-BE57-D99A21AD5A26}" presName="linNode" presStyleCnt="0"/>
      <dgm:spPr/>
    </dgm:pt>
    <dgm:pt modelId="{5E74EC0A-51ED-41BB-9DEA-48582427A0B4}" type="pres">
      <dgm:prSet presAssocID="{BDC5EF9B-909C-42A0-BE57-D99A21AD5A26}" presName="parentText" presStyleLbl="node1" presStyleIdx="0" presStyleCnt="7">
        <dgm:presLayoutVars>
          <dgm:chMax val="1"/>
          <dgm:bulletEnabled val="1"/>
        </dgm:presLayoutVars>
      </dgm:prSet>
      <dgm:spPr/>
    </dgm:pt>
    <dgm:pt modelId="{62AF93DE-2F5C-4658-9EB5-E17D9432119D}" type="pres">
      <dgm:prSet presAssocID="{BDC5EF9B-909C-42A0-BE57-D99A21AD5A26}" presName="descendantText" presStyleLbl="alignAccFollowNode1" presStyleIdx="0" presStyleCnt="7">
        <dgm:presLayoutVars>
          <dgm:bulletEnabled val="1"/>
        </dgm:presLayoutVars>
      </dgm:prSet>
      <dgm:spPr/>
    </dgm:pt>
    <dgm:pt modelId="{DD138E1C-B3E9-44F3-8386-F573ABF4914E}" type="pres">
      <dgm:prSet presAssocID="{D286824D-6923-4344-8B54-1FA6F8D629E3}" presName="sp" presStyleCnt="0"/>
      <dgm:spPr/>
    </dgm:pt>
    <dgm:pt modelId="{249CC272-A555-4249-B7DE-86D15F12068E}" type="pres">
      <dgm:prSet presAssocID="{912A99D5-4891-49D2-B202-32C0FAA18F99}" presName="linNode" presStyleCnt="0"/>
      <dgm:spPr/>
    </dgm:pt>
    <dgm:pt modelId="{1B614B1F-9CA6-4566-AEF3-EA26EA6611C0}" type="pres">
      <dgm:prSet presAssocID="{912A99D5-4891-49D2-B202-32C0FAA18F99}" presName="parentText" presStyleLbl="node1" presStyleIdx="1" presStyleCnt="7">
        <dgm:presLayoutVars>
          <dgm:chMax val="1"/>
          <dgm:bulletEnabled val="1"/>
        </dgm:presLayoutVars>
      </dgm:prSet>
      <dgm:spPr/>
    </dgm:pt>
    <dgm:pt modelId="{FD0D438C-65F1-49D7-AFEF-4464C23B9C54}" type="pres">
      <dgm:prSet presAssocID="{912A99D5-4891-49D2-B202-32C0FAA18F99}" presName="descendantText" presStyleLbl="alignAccFollowNode1" presStyleIdx="1" presStyleCnt="7">
        <dgm:presLayoutVars>
          <dgm:bulletEnabled val="1"/>
        </dgm:presLayoutVars>
      </dgm:prSet>
      <dgm:spPr/>
    </dgm:pt>
    <dgm:pt modelId="{3B3DAE8C-B64D-436F-A298-0A7B4C486EE8}" type="pres">
      <dgm:prSet presAssocID="{56AD85B6-45A8-4EDF-B334-8D0D0C1979C6}" presName="sp" presStyleCnt="0"/>
      <dgm:spPr/>
    </dgm:pt>
    <dgm:pt modelId="{816ED9BC-9903-4F38-8ACB-1E536C09766D}" type="pres">
      <dgm:prSet presAssocID="{3E2B8376-1F7D-4F18-A52B-0B8A4E1FCDFD}" presName="linNode" presStyleCnt="0"/>
      <dgm:spPr/>
    </dgm:pt>
    <dgm:pt modelId="{EFB298F2-3FEE-47B3-AE57-FE1D823AAFFB}" type="pres">
      <dgm:prSet presAssocID="{3E2B8376-1F7D-4F18-A52B-0B8A4E1FCDFD}" presName="parentText" presStyleLbl="node1" presStyleIdx="2" presStyleCnt="7">
        <dgm:presLayoutVars>
          <dgm:chMax val="1"/>
          <dgm:bulletEnabled val="1"/>
        </dgm:presLayoutVars>
      </dgm:prSet>
      <dgm:spPr/>
    </dgm:pt>
    <dgm:pt modelId="{8509E95F-241A-4B18-B9AB-A90121BA010E}" type="pres">
      <dgm:prSet presAssocID="{3E2B8376-1F7D-4F18-A52B-0B8A4E1FCDFD}" presName="descendantText" presStyleLbl="alignAccFollowNode1" presStyleIdx="2" presStyleCnt="7">
        <dgm:presLayoutVars>
          <dgm:bulletEnabled val="1"/>
        </dgm:presLayoutVars>
      </dgm:prSet>
      <dgm:spPr/>
    </dgm:pt>
    <dgm:pt modelId="{BF70A57F-CC06-4250-92BF-6CCE2BF0206E}" type="pres">
      <dgm:prSet presAssocID="{625B4B06-2ACC-417C-889C-8CF62D587DE3}" presName="sp" presStyleCnt="0"/>
      <dgm:spPr/>
    </dgm:pt>
    <dgm:pt modelId="{59934453-4B7C-48B4-BDF9-3B997E6164FE}" type="pres">
      <dgm:prSet presAssocID="{A97AEEAC-F57A-4666-96C6-26232300C7D3}" presName="linNode" presStyleCnt="0"/>
      <dgm:spPr/>
    </dgm:pt>
    <dgm:pt modelId="{3D7BFE0A-D498-4E67-A847-CEEE908A6843}" type="pres">
      <dgm:prSet presAssocID="{A97AEEAC-F57A-4666-96C6-26232300C7D3}" presName="parentText" presStyleLbl="node1" presStyleIdx="3" presStyleCnt="7">
        <dgm:presLayoutVars>
          <dgm:chMax val="1"/>
          <dgm:bulletEnabled val="1"/>
        </dgm:presLayoutVars>
      </dgm:prSet>
      <dgm:spPr/>
    </dgm:pt>
    <dgm:pt modelId="{E6050632-A88E-49F6-9D97-030A8A87D210}" type="pres">
      <dgm:prSet presAssocID="{A97AEEAC-F57A-4666-96C6-26232300C7D3}" presName="descendantText" presStyleLbl="alignAccFollowNode1" presStyleIdx="3" presStyleCnt="7">
        <dgm:presLayoutVars>
          <dgm:bulletEnabled val="1"/>
        </dgm:presLayoutVars>
      </dgm:prSet>
      <dgm:spPr/>
    </dgm:pt>
    <dgm:pt modelId="{4316B845-D273-457E-AE9E-AEE9B2F0D192}" type="pres">
      <dgm:prSet presAssocID="{B6B531C8-6489-4328-A86C-5E1FDAE8B0AC}" presName="sp" presStyleCnt="0"/>
      <dgm:spPr/>
    </dgm:pt>
    <dgm:pt modelId="{D88602AF-BA7F-4469-AF88-4D9D9C7BF5B7}" type="pres">
      <dgm:prSet presAssocID="{71D20A04-4EDA-4078-BBC3-2BBFE09FAF7B}" presName="linNode" presStyleCnt="0"/>
      <dgm:spPr/>
    </dgm:pt>
    <dgm:pt modelId="{7A964503-4ED2-4F63-9E7B-EC7E3A83AD15}" type="pres">
      <dgm:prSet presAssocID="{71D20A04-4EDA-4078-BBC3-2BBFE09FAF7B}" presName="parentText" presStyleLbl="node1" presStyleIdx="4" presStyleCnt="7">
        <dgm:presLayoutVars>
          <dgm:chMax val="1"/>
          <dgm:bulletEnabled val="1"/>
        </dgm:presLayoutVars>
      </dgm:prSet>
      <dgm:spPr/>
    </dgm:pt>
    <dgm:pt modelId="{0C0B82CC-8535-4898-B7E5-42602AC0E4E4}" type="pres">
      <dgm:prSet presAssocID="{71D20A04-4EDA-4078-BBC3-2BBFE09FAF7B}" presName="descendantText" presStyleLbl="alignAccFollowNode1" presStyleIdx="4" presStyleCnt="7">
        <dgm:presLayoutVars>
          <dgm:bulletEnabled val="1"/>
        </dgm:presLayoutVars>
      </dgm:prSet>
      <dgm:spPr/>
    </dgm:pt>
    <dgm:pt modelId="{A11E87D4-BFA4-48EF-80C5-44B997DB7B16}" type="pres">
      <dgm:prSet presAssocID="{2F1A18A8-5CC5-4B54-B591-EA491E5E7281}" presName="sp" presStyleCnt="0"/>
      <dgm:spPr/>
    </dgm:pt>
    <dgm:pt modelId="{E546609B-9ED2-457E-B502-9A2F8F40108C}" type="pres">
      <dgm:prSet presAssocID="{6FD3FE10-FBC3-446F-9A7E-6885E0C7DF25}" presName="linNode" presStyleCnt="0"/>
      <dgm:spPr/>
    </dgm:pt>
    <dgm:pt modelId="{E7889471-5055-4713-8552-54D88E4D2E3E}" type="pres">
      <dgm:prSet presAssocID="{6FD3FE10-FBC3-446F-9A7E-6885E0C7DF25}" presName="parentText" presStyleLbl="node1" presStyleIdx="5" presStyleCnt="7">
        <dgm:presLayoutVars>
          <dgm:chMax val="1"/>
          <dgm:bulletEnabled val="1"/>
        </dgm:presLayoutVars>
      </dgm:prSet>
      <dgm:spPr/>
    </dgm:pt>
    <dgm:pt modelId="{4CA52AC8-CE20-4904-8D6C-83E2D73D9532}" type="pres">
      <dgm:prSet presAssocID="{6FD3FE10-FBC3-446F-9A7E-6885E0C7DF25}" presName="descendantText" presStyleLbl="alignAccFollowNode1" presStyleIdx="5" presStyleCnt="7">
        <dgm:presLayoutVars>
          <dgm:bulletEnabled val="1"/>
        </dgm:presLayoutVars>
      </dgm:prSet>
      <dgm:spPr/>
    </dgm:pt>
    <dgm:pt modelId="{15E60510-635C-492F-9C0A-E4AFDBDDF055}" type="pres">
      <dgm:prSet presAssocID="{F64386F0-AE44-4247-A8F8-0B17F4A9E880}" presName="sp" presStyleCnt="0"/>
      <dgm:spPr/>
    </dgm:pt>
    <dgm:pt modelId="{A66A7504-68DF-4F51-8A1E-2080D6768DA7}" type="pres">
      <dgm:prSet presAssocID="{36E24B27-7CDE-451F-9771-079EE5A888C5}" presName="linNode" presStyleCnt="0"/>
      <dgm:spPr/>
    </dgm:pt>
    <dgm:pt modelId="{396C15AC-28C2-40DA-9A5D-862E1E0D98D1}" type="pres">
      <dgm:prSet presAssocID="{36E24B27-7CDE-451F-9771-079EE5A888C5}" presName="parentText" presStyleLbl="node1" presStyleIdx="6" presStyleCnt="7">
        <dgm:presLayoutVars>
          <dgm:chMax val="1"/>
          <dgm:bulletEnabled val="1"/>
        </dgm:presLayoutVars>
      </dgm:prSet>
      <dgm:spPr/>
    </dgm:pt>
    <dgm:pt modelId="{398AC85E-07D6-4F77-8B1D-921F6859B83F}" type="pres">
      <dgm:prSet presAssocID="{36E24B27-7CDE-451F-9771-079EE5A888C5}" presName="descendantText" presStyleLbl="alignAccFollowNode1" presStyleIdx="6" presStyleCnt="7">
        <dgm:presLayoutVars>
          <dgm:bulletEnabled val="1"/>
        </dgm:presLayoutVars>
      </dgm:prSet>
      <dgm:spPr/>
    </dgm:pt>
  </dgm:ptLst>
  <dgm:cxnLst>
    <dgm:cxn modelId="{11CC3B06-4F76-4540-8CA6-C611FE8F7D43}" type="presOf" srcId="{A97AEEAC-F57A-4666-96C6-26232300C7D3}" destId="{3D7BFE0A-D498-4E67-A847-CEEE908A6843}" srcOrd="0" destOrd="0" presId="urn:microsoft.com/office/officeart/2005/8/layout/vList5"/>
    <dgm:cxn modelId="{DC614D16-4DC6-4D0C-B2D4-F3AB8A216F4A}" type="presOf" srcId="{36E24B27-7CDE-451F-9771-079EE5A888C5}" destId="{396C15AC-28C2-40DA-9A5D-862E1E0D98D1}" srcOrd="0" destOrd="0" presId="urn:microsoft.com/office/officeart/2005/8/layout/vList5"/>
    <dgm:cxn modelId="{03E1F444-C73D-44AB-A0C4-BB3BD5CC9BD2}" type="presOf" srcId="{0FFC066E-D40F-4C25-868A-B751F6F8554F}" destId="{49C883CF-FAB8-44D0-B6E6-AAFA413F7FDA}" srcOrd="0" destOrd="0" presId="urn:microsoft.com/office/officeart/2005/8/layout/vList5"/>
    <dgm:cxn modelId="{B35A4E6A-B86C-4C36-9D56-2F86B3324751}" type="presOf" srcId="{71D20A04-4EDA-4078-BBC3-2BBFE09FAF7B}" destId="{7A964503-4ED2-4F63-9E7B-EC7E3A83AD15}" srcOrd="0" destOrd="0" presId="urn:microsoft.com/office/officeart/2005/8/layout/vList5"/>
    <dgm:cxn modelId="{C1EA906A-40C1-4488-AF6F-AFECEF4BF641}" type="presOf" srcId="{6FD3FE10-FBC3-446F-9A7E-6885E0C7DF25}" destId="{E7889471-5055-4713-8552-54D88E4D2E3E}" srcOrd="0" destOrd="0" presId="urn:microsoft.com/office/officeart/2005/8/layout/vList5"/>
    <dgm:cxn modelId="{73E32B4C-9B45-42A4-A612-BD28ED19F7A3}" type="presOf" srcId="{89811A36-9BCA-4AA7-9AFB-0D9E2A0E3E36}" destId="{398AC85E-07D6-4F77-8B1D-921F6859B83F}" srcOrd="0" destOrd="0" presId="urn:microsoft.com/office/officeart/2005/8/layout/vList5"/>
    <dgm:cxn modelId="{AB53344F-09B4-41FF-8550-B6B149919FAB}" srcId="{0FFC066E-D40F-4C25-868A-B751F6F8554F}" destId="{A97AEEAC-F57A-4666-96C6-26232300C7D3}" srcOrd="3" destOrd="0" parTransId="{05DBB756-91CE-4941-A4EC-96DEE4939BD9}" sibTransId="{B6B531C8-6489-4328-A86C-5E1FDAE8B0AC}"/>
    <dgm:cxn modelId="{61654453-18E0-48C2-9006-3973F72ED15E}" srcId="{912A99D5-4891-49D2-B202-32C0FAA18F99}" destId="{D5FB684E-E2E8-470C-84DB-01FDE414DD1E}" srcOrd="0" destOrd="0" parTransId="{84C7763E-4128-4D83-B9B7-FE482F272AF9}" sibTransId="{E9E583A6-0C94-4FD2-9B45-7A44B93799FB}"/>
    <dgm:cxn modelId="{37B5AE7F-0FCA-4BAA-8FB5-BE319F2D81A5}" srcId="{0FFC066E-D40F-4C25-868A-B751F6F8554F}" destId="{912A99D5-4891-49D2-B202-32C0FAA18F99}" srcOrd="1" destOrd="0" parTransId="{2A12E81B-74D5-4CB6-86B4-6AB59229A715}" sibTransId="{56AD85B6-45A8-4EDF-B334-8D0D0C1979C6}"/>
    <dgm:cxn modelId="{3E674185-7951-47BA-8756-02298A80CF1D}" type="presOf" srcId="{BF13D3AF-FA0A-4C78-A323-E163AB961299}" destId="{0C0B82CC-8535-4898-B7E5-42602AC0E4E4}" srcOrd="0" destOrd="0" presId="urn:microsoft.com/office/officeart/2005/8/layout/vList5"/>
    <dgm:cxn modelId="{7B54B68B-106B-43A8-940E-AD3EA70E53E2}" type="presOf" srcId="{D5FB684E-E2E8-470C-84DB-01FDE414DD1E}" destId="{FD0D438C-65F1-49D7-AFEF-4464C23B9C54}" srcOrd="0" destOrd="0" presId="urn:microsoft.com/office/officeart/2005/8/layout/vList5"/>
    <dgm:cxn modelId="{303C818C-7A18-480F-B1ED-A62E7862820C}" type="presOf" srcId="{3E2B8376-1F7D-4F18-A52B-0B8A4E1FCDFD}" destId="{EFB298F2-3FEE-47B3-AE57-FE1D823AAFFB}" srcOrd="0" destOrd="0" presId="urn:microsoft.com/office/officeart/2005/8/layout/vList5"/>
    <dgm:cxn modelId="{8B43C08F-91F6-4F86-9B9D-AA98599B9C08}" srcId="{0FFC066E-D40F-4C25-868A-B751F6F8554F}" destId="{6FD3FE10-FBC3-446F-9A7E-6885E0C7DF25}" srcOrd="5" destOrd="0" parTransId="{29146E31-11ED-4F6A-A4CB-7DA02EE3FEDA}" sibTransId="{F64386F0-AE44-4247-A8F8-0B17F4A9E880}"/>
    <dgm:cxn modelId="{6DCB7392-E99E-43BA-81CD-F12465AD900C}" type="presOf" srcId="{D6BAF82E-A694-4234-865B-348F24D423DA}" destId="{4CA52AC8-CE20-4904-8D6C-83E2D73D9532}" srcOrd="0" destOrd="0" presId="urn:microsoft.com/office/officeart/2005/8/layout/vList5"/>
    <dgm:cxn modelId="{261AF99A-8041-4211-B015-4202D50EB5C9}" type="presOf" srcId="{4E133D7A-1AC0-4D98-B30F-EE02D3F91598}" destId="{8509E95F-241A-4B18-B9AB-A90121BA010E}" srcOrd="0" destOrd="0" presId="urn:microsoft.com/office/officeart/2005/8/layout/vList5"/>
    <dgm:cxn modelId="{A80F319C-0713-447C-8A27-3463BC343AE6}" srcId="{BDC5EF9B-909C-42A0-BE57-D99A21AD5A26}" destId="{DD7EA64E-E9DB-4266-985C-34D7DA2ACBF3}" srcOrd="0" destOrd="0" parTransId="{1C6D53A6-CB2A-438C-ADF6-EFDC4CCF77FE}" sibTransId="{A7680325-D380-4B9E-B8FF-704949A01C31}"/>
    <dgm:cxn modelId="{AD548A9D-9D2F-49F7-9BCE-F8CAEC235ECF}" srcId="{3E2B8376-1F7D-4F18-A52B-0B8A4E1FCDFD}" destId="{4E133D7A-1AC0-4D98-B30F-EE02D3F91598}" srcOrd="0" destOrd="0" parTransId="{2101A6B8-0874-4BF0-ADB8-43C13A27308D}" sibTransId="{A2EA6E9E-12D4-4977-B717-BBC935697CEB}"/>
    <dgm:cxn modelId="{059EB1A6-A6CB-408D-A571-477DA09462E9}" type="presOf" srcId="{DD7EA64E-E9DB-4266-985C-34D7DA2ACBF3}" destId="{62AF93DE-2F5C-4658-9EB5-E17D9432119D}" srcOrd="0" destOrd="0" presId="urn:microsoft.com/office/officeart/2005/8/layout/vList5"/>
    <dgm:cxn modelId="{619319A7-CACE-4A89-8899-E4B7DEE09883}" srcId="{0FFC066E-D40F-4C25-868A-B751F6F8554F}" destId="{BDC5EF9B-909C-42A0-BE57-D99A21AD5A26}" srcOrd="0" destOrd="0" parTransId="{39A218F0-01F3-49D7-9242-B3BF75DFF74A}" sibTransId="{D286824D-6923-4344-8B54-1FA6F8D629E3}"/>
    <dgm:cxn modelId="{13C6AFA7-C518-4617-BAC2-109A68B6C514}" type="presOf" srcId="{912A99D5-4891-49D2-B202-32C0FAA18F99}" destId="{1B614B1F-9CA6-4566-AEF3-EA26EA6611C0}" srcOrd="0" destOrd="0" presId="urn:microsoft.com/office/officeart/2005/8/layout/vList5"/>
    <dgm:cxn modelId="{291AA6B4-4811-425E-ACBB-4467709EF4A8}" srcId="{0FFC066E-D40F-4C25-868A-B751F6F8554F}" destId="{71D20A04-4EDA-4078-BBC3-2BBFE09FAF7B}" srcOrd="4" destOrd="0" parTransId="{4D04B8C4-5578-4835-A16D-B0897D112A3D}" sibTransId="{2F1A18A8-5CC5-4B54-B591-EA491E5E7281}"/>
    <dgm:cxn modelId="{590C7BC5-4F1A-452A-87C0-BE0F76D1ED7F}" srcId="{0FFC066E-D40F-4C25-868A-B751F6F8554F}" destId="{3E2B8376-1F7D-4F18-A52B-0B8A4E1FCDFD}" srcOrd="2" destOrd="0" parTransId="{787E19F0-4BCE-4616-8CF2-78A186B2E2E7}" sibTransId="{625B4B06-2ACC-417C-889C-8CF62D587DE3}"/>
    <dgm:cxn modelId="{4D075CCE-C9E2-4643-A01A-A57F8B85C607}" type="presOf" srcId="{BDC5EF9B-909C-42A0-BE57-D99A21AD5A26}" destId="{5E74EC0A-51ED-41BB-9DEA-48582427A0B4}" srcOrd="0" destOrd="0" presId="urn:microsoft.com/office/officeart/2005/8/layout/vList5"/>
    <dgm:cxn modelId="{007AE5DB-ADB5-4FEE-B68D-435720597B23}" srcId="{0FFC066E-D40F-4C25-868A-B751F6F8554F}" destId="{36E24B27-7CDE-451F-9771-079EE5A888C5}" srcOrd="6" destOrd="0" parTransId="{2969605B-92C7-4B90-9392-5C59C05E9EB5}" sibTransId="{4424E41D-4E39-4B25-8955-B0A161950721}"/>
    <dgm:cxn modelId="{98CF2CDE-6386-4D32-87F4-89D24FB87DF9}" type="presOf" srcId="{736E8917-081A-46E5-9D76-E7D830591E67}" destId="{E6050632-A88E-49F6-9D97-030A8A87D210}" srcOrd="0" destOrd="0" presId="urn:microsoft.com/office/officeart/2005/8/layout/vList5"/>
    <dgm:cxn modelId="{C011C4E1-D86C-4AB0-86A1-18822DF2815B}" srcId="{6FD3FE10-FBC3-446F-9A7E-6885E0C7DF25}" destId="{D6BAF82E-A694-4234-865B-348F24D423DA}" srcOrd="0" destOrd="0" parTransId="{3DA070A2-9A75-4A9E-8D12-60E97ACB5A61}" sibTransId="{3EE0604F-C84F-45AD-B940-2C880C849FC9}"/>
    <dgm:cxn modelId="{EEA5F3E8-00D1-4CFB-A4B4-6BE14C24EB90}" srcId="{A97AEEAC-F57A-4666-96C6-26232300C7D3}" destId="{736E8917-081A-46E5-9D76-E7D830591E67}" srcOrd="0" destOrd="0" parTransId="{8DA8F090-719C-4877-BE71-A174B69DC9DA}" sibTransId="{63FEE264-4278-4934-9032-47AE1FD07358}"/>
    <dgm:cxn modelId="{7E961EF6-1948-4880-ADBC-881364910CAB}" srcId="{36E24B27-7CDE-451F-9771-079EE5A888C5}" destId="{89811A36-9BCA-4AA7-9AFB-0D9E2A0E3E36}" srcOrd="0" destOrd="0" parTransId="{BFA4940F-006E-4AAE-802A-7832AA55E5E7}" sibTransId="{B686FA2C-7D05-4EAE-9E58-B6774C03F42D}"/>
    <dgm:cxn modelId="{BEADE6FB-B749-4558-828A-1A1FE790EF7B}" srcId="{71D20A04-4EDA-4078-BBC3-2BBFE09FAF7B}" destId="{BF13D3AF-FA0A-4C78-A323-E163AB961299}" srcOrd="0" destOrd="0" parTransId="{832FB1A3-240E-433F-97B5-F5487E637B87}" sibTransId="{942C4E04-D25B-4A26-A2A6-4559C469B17F}"/>
    <dgm:cxn modelId="{A746D53F-AE2B-4CC9-8988-6216DF17E6BF}" type="presParOf" srcId="{49C883CF-FAB8-44D0-B6E6-AAFA413F7FDA}" destId="{7A2BC28D-7B2D-48E1-ACB6-3C013ECA7EC3}" srcOrd="0" destOrd="0" presId="urn:microsoft.com/office/officeart/2005/8/layout/vList5"/>
    <dgm:cxn modelId="{AFAF5BA7-967C-4175-B2D4-395F621D235C}" type="presParOf" srcId="{7A2BC28D-7B2D-48E1-ACB6-3C013ECA7EC3}" destId="{5E74EC0A-51ED-41BB-9DEA-48582427A0B4}" srcOrd="0" destOrd="0" presId="urn:microsoft.com/office/officeart/2005/8/layout/vList5"/>
    <dgm:cxn modelId="{AB916142-BF42-40F4-8794-FC7BE6E32371}" type="presParOf" srcId="{7A2BC28D-7B2D-48E1-ACB6-3C013ECA7EC3}" destId="{62AF93DE-2F5C-4658-9EB5-E17D9432119D}" srcOrd="1" destOrd="0" presId="urn:microsoft.com/office/officeart/2005/8/layout/vList5"/>
    <dgm:cxn modelId="{83A37EB8-7E7E-49AA-BB71-503238C7276A}" type="presParOf" srcId="{49C883CF-FAB8-44D0-B6E6-AAFA413F7FDA}" destId="{DD138E1C-B3E9-44F3-8386-F573ABF4914E}" srcOrd="1" destOrd="0" presId="urn:microsoft.com/office/officeart/2005/8/layout/vList5"/>
    <dgm:cxn modelId="{15C8DA25-EC47-4295-9DC4-B7F5C2481551}" type="presParOf" srcId="{49C883CF-FAB8-44D0-B6E6-AAFA413F7FDA}" destId="{249CC272-A555-4249-B7DE-86D15F12068E}" srcOrd="2" destOrd="0" presId="urn:microsoft.com/office/officeart/2005/8/layout/vList5"/>
    <dgm:cxn modelId="{2FE5FD4A-C26E-47FE-9628-FD63DFAF78AD}" type="presParOf" srcId="{249CC272-A555-4249-B7DE-86D15F12068E}" destId="{1B614B1F-9CA6-4566-AEF3-EA26EA6611C0}" srcOrd="0" destOrd="0" presId="urn:microsoft.com/office/officeart/2005/8/layout/vList5"/>
    <dgm:cxn modelId="{6277F4B9-773E-4F25-A556-40D25B683F1E}" type="presParOf" srcId="{249CC272-A555-4249-B7DE-86D15F12068E}" destId="{FD0D438C-65F1-49D7-AFEF-4464C23B9C54}" srcOrd="1" destOrd="0" presId="urn:microsoft.com/office/officeart/2005/8/layout/vList5"/>
    <dgm:cxn modelId="{518AA375-1B7C-4CD1-9DEA-6DF2E433F8D6}" type="presParOf" srcId="{49C883CF-FAB8-44D0-B6E6-AAFA413F7FDA}" destId="{3B3DAE8C-B64D-436F-A298-0A7B4C486EE8}" srcOrd="3" destOrd="0" presId="urn:microsoft.com/office/officeart/2005/8/layout/vList5"/>
    <dgm:cxn modelId="{76610666-66FB-4B14-9D48-94820C260C01}" type="presParOf" srcId="{49C883CF-FAB8-44D0-B6E6-AAFA413F7FDA}" destId="{816ED9BC-9903-4F38-8ACB-1E536C09766D}" srcOrd="4" destOrd="0" presId="urn:microsoft.com/office/officeart/2005/8/layout/vList5"/>
    <dgm:cxn modelId="{D505C3F3-2FF7-4DF9-BF3E-0F6BDC491EC5}" type="presParOf" srcId="{816ED9BC-9903-4F38-8ACB-1E536C09766D}" destId="{EFB298F2-3FEE-47B3-AE57-FE1D823AAFFB}" srcOrd="0" destOrd="0" presId="urn:microsoft.com/office/officeart/2005/8/layout/vList5"/>
    <dgm:cxn modelId="{F83489E2-3879-4499-82F2-60F972EB3AAD}" type="presParOf" srcId="{816ED9BC-9903-4F38-8ACB-1E536C09766D}" destId="{8509E95F-241A-4B18-B9AB-A90121BA010E}" srcOrd="1" destOrd="0" presId="urn:microsoft.com/office/officeart/2005/8/layout/vList5"/>
    <dgm:cxn modelId="{2BD1EAC1-724C-495C-A098-2D88E43788FC}" type="presParOf" srcId="{49C883CF-FAB8-44D0-B6E6-AAFA413F7FDA}" destId="{BF70A57F-CC06-4250-92BF-6CCE2BF0206E}" srcOrd="5" destOrd="0" presId="urn:microsoft.com/office/officeart/2005/8/layout/vList5"/>
    <dgm:cxn modelId="{8EA21D4E-8551-4FC9-8D65-12A4CE79FC75}" type="presParOf" srcId="{49C883CF-FAB8-44D0-B6E6-AAFA413F7FDA}" destId="{59934453-4B7C-48B4-BDF9-3B997E6164FE}" srcOrd="6" destOrd="0" presId="urn:microsoft.com/office/officeart/2005/8/layout/vList5"/>
    <dgm:cxn modelId="{855B14DD-89E9-49FE-921F-70A5DA6CC5E9}" type="presParOf" srcId="{59934453-4B7C-48B4-BDF9-3B997E6164FE}" destId="{3D7BFE0A-D498-4E67-A847-CEEE908A6843}" srcOrd="0" destOrd="0" presId="urn:microsoft.com/office/officeart/2005/8/layout/vList5"/>
    <dgm:cxn modelId="{4F8F0191-1CEF-46DA-A2E6-EEA515E3F401}" type="presParOf" srcId="{59934453-4B7C-48B4-BDF9-3B997E6164FE}" destId="{E6050632-A88E-49F6-9D97-030A8A87D210}" srcOrd="1" destOrd="0" presId="urn:microsoft.com/office/officeart/2005/8/layout/vList5"/>
    <dgm:cxn modelId="{CBB63C81-DDAC-4C3D-B525-1FE03CB3022E}" type="presParOf" srcId="{49C883CF-FAB8-44D0-B6E6-AAFA413F7FDA}" destId="{4316B845-D273-457E-AE9E-AEE9B2F0D192}" srcOrd="7" destOrd="0" presId="urn:microsoft.com/office/officeart/2005/8/layout/vList5"/>
    <dgm:cxn modelId="{87801684-C139-4F49-BC36-87E24A7A2ED7}" type="presParOf" srcId="{49C883CF-FAB8-44D0-B6E6-AAFA413F7FDA}" destId="{D88602AF-BA7F-4469-AF88-4D9D9C7BF5B7}" srcOrd="8" destOrd="0" presId="urn:microsoft.com/office/officeart/2005/8/layout/vList5"/>
    <dgm:cxn modelId="{4FB707E4-1230-48B7-AF20-B463342ECE94}" type="presParOf" srcId="{D88602AF-BA7F-4469-AF88-4D9D9C7BF5B7}" destId="{7A964503-4ED2-4F63-9E7B-EC7E3A83AD15}" srcOrd="0" destOrd="0" presId="urn:microsoft.com/office/officeart/2005/8/layout/vList5"/>
    <dgm:cxn modelId="{FC0CF28A-664E-4EE0-8470-0D2BA2E74651}" type="presParOf" srcId="{D88602AF-BA7F-4469-AF88-4D9D9C7BF5B7}" destId="{0C0B82CC-8535-4898-B7E5-42602AC0E4E4}" srcOrd="1" destOrd="0" presId="urn:microsoft.com/office/officeart/2005/8/layout/vList5"/>
    <dgm:cxn modelId="{51BFEDF5-DBEB-44D8-9C80-A046AD8AEAD8}" type="presParOf" srcId="{49C883CF-FAB8-44D0-B6E6-AAFA413F7FDA}" destId="{A11E87D4-BFA4-48EF-80C5-44B997DB7B16}" srcOrd="9" destOrd="0" presId="urn:microsoft.com/office/officeart/2005/8/layout/vList5"/>
    <dgm:cxn modelId="{DD2591A3-6173-4746-B2FE-E614C173BDED}" type="presParOf" srcId="{49C883CF-FAB8-44D0-B6E6-AAFA413F7FDA}" destId="{E546609B-9ED2-457E-B502-9A2F8F40108C}" srcOrd="10" destOrd="0" presId="urn:microsoft.com/office/officeart/2005/8/layout/vList5"/>
    <dgm:cxn modelId="{12205085-0DCF-4015-8BB9-2FF7FDA932AF}" type="presParOf" srcId="{E546609B-9ED2-457E-B502-9A2F8F40108C}" destId="{E7889471-5055-4713-8552-54D88E4D2E3E}" srcOrd="0" destOrd="0" presId="urn:microsoft.com/office/officeart/2005/8/layout/vList5"/>
    <dgm:cxn modelId="{E443D5EB-6EFD-453D-9554-ACB8D2EA6FED}" type="presParOf" srcId="{E546609B-9ED2-457E-B502-9A2F8F40108C}" destId="{4CA52AC8-CE20-4904-8D6C-83E2D73D9532}" srcOrd="1" destOrd="0" presId="urn:microsoft.com/office/officeart/2005/8/layout/vList5"/>
    <dgm:cxn modelId="{F6173501-7A6F-4744-B8C1-52320CB36195}" type="presParOf" srcId="{49C883CF-FAB8-44D0-B6E6-AAFA413F7FDA}" destId="{15E60510-635C-492F-9C0A-E4AFDBDDF055}" srcOrd="11" destOrd="0" presId="urn:microsoft.com/office/officeart/2005/8/layout/vList5"/>
    <dgm:cxn modelId="{D9DAF21F-12D7-4876-8F7A-1B20A9D65EE3}" type="presParOf" srcId="{49C883CF-FAB8-44D0-B6E6-AAFA413F7FDA}" destId="{A66A7504-68DF-4F51-8A1E-2080D6768DA7}" srcOrd="12" destOrd="0" presId="urn:microsoft.com/office/officeart/2005/8/layout/vList5"/>
    <dgm:cxn modelId="{0C408226-0E0C-4FBF-BF4E-A07C65602AEE}" type="presParOf" srcId="{A66A7504-68DF-4F51-8A1E-2080D6768DA7}" destId="{396C15AC-28C2-40DA-9A5D-862E1E0D98D1}" srcOrd="0" destOrd="0" presId="urn:microsoft.com/office/officeart/2005/8/layout/vList5"/>
    <dgm:cxn modelId="{11094282-F012-43B5-8542-A63E578731C7}" type="presParOf" srcId="{A66A7504-68DF-4F51-8A1E-2080D6768DA7}" destId="{398AC85E-07D6-4F77-8B1D-921F6859B83F}" srcOrd="1" destOrd="0" presId="urn:microsoft.com/office/officeart/2005/8/layout/vList5"/>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3B0E715B-EF63-4640-A6E4-7CDE46BE690C}" type="doc">
      <dgm:prSet loTypeId="urn:microsoft.com/office/officeart/2005/8/layout/equation1" loCatId="process" qsTypeId="urn:microsoft.com/office/officeart/2005/8/quickstyle/simple1" qsCatId="simple" csTypeId="urn:microsoft.com/office/officeart/2005/8/colors/colorful4" csCatId="colorful" phldr="1"/>
      <dgm:spPr/>
    </dgm:pt>
    <dgm:pt modelId="{F50374B2-4C1C-4515-B236-4A75A962B59F}">
      <dgm:prSet phldrT="[Text]"/>
      <dgm:spPr/>
      <dgm:t>
        <a:bodyPr/>
        <a:lstStyle/>
        <a:p>
          <a:r>
            <a:rPr lang="en-GB"/>
            <a:t>Impact Score</a:t>
          </a:r>
        </a:p>
      </dgm:t>
    </dgm:pt>
    <dgm:pt modelId="{D49EF9B9-637E-43CA-9DFC-4403020BC4AB}" type="parTrans" cxnId="{4FEFFC4F-0900-4296-AA0C-D714BEB74089}">
      <dgm:prSet/>
      <dgm:spPr/>
      <dgm:t>
        <a:bodyPr/>
        <a:lstStyle/>
        <a:p>
          <a:endParaRPr lang="en-GB"/>
        </a:p>
      </dgm:t>
    </dgm:pt>
    <dgm:pt modelId="{9E31BB10-F5A4-4A64-A46A-9E53FF95800F}" type="sibTrans" cxnId="{4FEFFC4F-0900-4296-AA0C-D714BEB74089}">
      <dgm:prSet/>
      <dgm:spPr/>
      <dgm:t>
        <a:bodyPr/>
        <a:lstStyle/>
        <a:p>
          <a:endParaRPr lang="en-GB"/>
        </a:p>
      </dgm:t>
    </dgm:pt>
    <dgm:pt modelId="{F6EAF981-3E1A-4739-B16B-B2A2416CDEC6}">
      <dgm:prSet phldrT="[Text]"/>
      <dgm:spPr/>
      <dgm:t>
        <a:bodyPr/>
        <a:lstStyle/>
        <a:p>
          <a:r>
            <a:rPr lang="en-GB"/>
            <a:t>Likelihood Score</a:t>
          </a:r>
        </a:p>
      </dgm:t>
    </dgm:pt>
    <dgm:pt modelId="{39B0ABA3-F914-43C5-A858-6725E2D4231F}" type="parTrans" cxnId="{ADB5B98B-8A2B-4C8D-A8A4-F00798F1EA56}">
      <dgm:prSet/>
      <dgm:spPr/>
      <dgm:t>
        <a:bodyPr/>
        <a:lstStyle/>
        <a:p>
          <a:endParaRPr lang="en-GB"/>
        </a:p>
      </dgm:t>
    </dgm:pt>
    <dgm:pt modelId="{C86E345D-5270-465C-AC7B-289C2D86EF60}" type="sibTrans" cxnId="{ADB5B98B-8A2B-4C8D-A8A4-F00798F1EA56}">
      <dgm:prSet/>
      <dgm:spPr/>
      <dgm:t>
        <a:bodyPr/>
        <a:lstStyle/>
        <a:p>
          <a:endParaRPr lang="en-GB"/>
        </a:p>
      </dgm:t>
    </dgm:pt>
    <dgm:pt modelId="{32575A85-73F5-45DF-8B39-5869682F78B8}">
      <dgm:prSet phldrT="[Text]"/>
      <dgm:spPr/>
      <dgm:t>
        <a:bodyPr/>
        <a:lstStyle/>
        <a:p>
          <a:r>
            <a:rPr lang="en-GB"/>
            <a:t>Risk Score</a:t>
          </a:r>
        </a:p>
      </dgm:t>
    </dgm:pt>
    <dgm:pt modelId="{DE1433D8-3598-4439-9155-63867AAF3A62}" type="parTrans" cxnId="{93CD8325-D835-488F-BB4E-FE2DB1BEA7F7}">
      <dgm:prSet/>
      <dgm:spPr/>
      <dgm:t>
        <a:bodyPr/>
        <a:lstStyle/>
        <a:p>
          <a:endParaRPr lang="en-GB"/>
        </a:p>
      </dgm:t>
    </dgm:pt>
    <dgm:pt modelId="{F3490E50-7D8B-4012-B391-244CAD12BF44}" type="sibTrans" cxnId="{93CD8325-D835-488F-BB4E-FE2DB1BEA7F7}">
      <dgm:prSet/>
      <dgm:spPr/>
      <dgm:t>
        <a:bodyPr/>
        <a:lstStyle/>
        <a:p>
          <a:endParaRPr lang="en-GB"/>
        </a:p>
      </dgm:t>
    </dgm:pt>
    <dgm:pt modelId="{FD0A5278-9DBB-4006-8CD2-B8E34CA7A78C}" type="pres">
      <dgm:prSet presAssocID="{3B0E715B-EF63-4640-A6E4-7CDE46BE690C}" presName="linearFlow" presStyleCnt="0">
        <dgm:presLayoutVars>
          <dgm:dir/>
          <dgm:resizeHandles val="exact"/>
        </dgm:presLayoutVars>
      </dgm:prSet>
      <dgm:spPr/>
    </dgm:pt>
    <dgm:pt modelId="{0C98CC05-7F23-45DB-A466-DFB456834BD7}" type="pres">
      <dgm:prSet presAssocID="{F50374B2-4C1C-4515-B236-4A75A962B59F}" presName="node" presStyleLbl="node1" presStyleIdx="0" presStyleCnt="3">
        <dgm:presLayoutVars>
          <dgm:bulletEnabled val="1"/>
        </dgm:presLayoutVars>
      </dgm:prSet>
      <dgm:spPr/>
    </dgm:pt>
    <dgm:pt modelId="{5B73BFA5-0199-4923-8271-F89E87472843}" type="pres">
      <dgm:prSet presAssocID="{9E31BB10-F5A4-4A64-A46A-9E53FF95800F}" presName="spacerL" presStyleCnt="0"/>
      <dgm:spPr/>
    </dgm:pt>
    <dgm:pt modelId="{58A7B9AF-34C6-49ED-91C5-225156771322}" type="pres">
      <dgm:prSet presAssocID="{9E31BB10-F5A4-4A64-A46A-9E53FF95800F}" presName="sibTrans" presStyleLbl="sibTrans2D1" presStyleIdx="0" presStyleCnt="2"/>
      <dgm:spPr>
        <a:prstGeom prst="mathMultiply">
          <a:avLst/>
        </a:prstGeom>
      </dgm:spPr>
    </dgm:pt>
    <dgm:pt modelId="{68514F50-0468-4FDA-824D-4A8C1C8F3F40}" type="pres">
      <dgm:prSet presAssocID="{9E31BB10-F5A4-4A64-A46A-9E53FF95800F}" presName="spacerR" presStyleCnt="0"/>
      <dgm:spPr/>
    </dgm:pt>
    <dgm:pt modelId="{65578AFB-6D25-441E-9FB0-9F925C7DC03D}" type="pres">
      <dgm:prSet presAssocID="{F6EAF981-3E1A-4739-B16B-B2A2416CDEC6}" presName="node" presStyleLbl="node1" presStyleIdx="1" presStyleCnt="3">
        <dgm:presLayoutVars>
          <dgm:bulletEnabled val="1"/>
        </dgm:presLayoutVars>
      </dgm:prSet>
      <dgm:spPr/>
    </dgm:pt>
    <dgm:pt modelId="{ABC3267E-0A41-4C2E-89F5-F29C3EEB8EA0}" type="pres">
      <dgm:prSet presAssocID="{C86E345D-5270-465C-AC7B-289C2D86EF60}" presName="spacerL" presStyleCnt="0"/>
      <dgm:spPr/>
    </dgm:pt>
    <dgm:pt modelId="{EEA63458-A526-40F7-9721-4CC002343351}" type="pres">
      <dgm:prSet presAssocID="{C86E345D-5270-465C-AC7B-289C2D86EF60}" presName="sibTrans" presStyleLbl="sibTrans2D1" presStyleIdx="1" presStyleCnt="2"/>
      <dgm:spPr/>
    </dgm:pt>
    <dgm:pt modelId="{87B26BDE-30EE-456F-B4CE-C8AAA1E4BF07}" type="pres">
      <dgm:prSet presAssocID="{C86E345D-5270-465C-AC7B-289C2D86EF60}" presName="spacerR" presStyleCnt="0"/>
      <dgm:spPr/>
    </dgm:pt>
    <dgm:pt modelId="{654AB745-5975-4FAF-8123-2D2B1D0DCD10}" type="pres">
      <dgm:prSet presAssocID="{32575A85-73F5-45DF-8B39-5869682F78B8}" presName="node" presStyleLbl="node1" presStyleIdx="2" presStyleCnt="3">
        <dgm:presLayoutVars>
          <dgm:bulletEnabled val="1"/>
        </dgm:presLayoutVars>
      </dgm:prSet>
      <dgm:spPr/>
    </dgm:pt>
  </dgm:ptLst>
  <dgm:cxnLst>
    <dgm:cxn modelId="{93CD8325-D835-488F-BB4E-FE2DB1BEA7F7}" srcId="{3B0E715B-EF63-4640-A6E4-7CDE46BE690C}" destId="{32575A85-73F5-45DF-8B39-5869682F78B8}" srcOrd="2" destOrd="0" parTransId="{DE1433D8-3598-4439-9155-63867AAF3A62}" sibTransId="{F3490E50-7D8B-4012-B391-244CAD12BF44}"/>
    <dgm:cxn modelId="{CC43A860-A3BE-4D4E-9785-8F1069615B72}" type="presOf" srcId="{C86E345D-5270-465C-AC7B-289C2D86EF60}" destId="{EEA63458-A526-40F7-9721-4CC002343351}" srcOrd="0" destOrd="0" presId="urn:microsoft.com/office/officeart/2005/8/layout/equation1"/>
    <dgm:cxn modelId="{7B336967-BE12-4FE6-AEEA-60846CE208DF}" type="presOf" srcId="{3B0E715B-EF63-4640-A6E4-7CDE46BE690C}" destId="{FD0A5278-9DBB-4006-8CD2-B8E34CA7A78C}" srcOrd="0" destOrd="0" presId="urn:microsoft.com/office/officeart/2005/8/layout/equation1"/>
    <dgm:cxn modelId="{A00D234F-CB9E-4A0D-BE53-B2F4D07ACEEE}" type="presOf" srcId="{32575A85-73F5-45DF-8B39-5869682F78B8}" destId="{654AB745-5975-4FAF-8123-2D2B1D0DCD10}" srcOrd="0" destOrd="0" presId="urn:microsoft.com/office/officeart/2005/8/layout/equation1"/>
    <dgm:cxn modelId="{4FEFFC4F-0900-4296-AA0C-D714BEB74089}" srcId="{3B0E715B-EF63-4640-A6E4-7CDE46BE690C}" destId="{F50374B2-4C1C-4515-B236-4A75A962B59F}" srcOrd="0" destOrd="0" parTransId="{D49EF9B9-637E-43CA-9DFC-4403020BC4AB}" sibTransId="{9E31BB10-F5A4-4A64-A46A-9E53FF95800F}"/>
    <dgm:cxn modelId="{815C2184-97F3-46CB-BBDA-00D35AEBD13C}" type="presOf" srcId="{9E31BB10-F5A4-4A64-A46A-9E53FF95800F}" destId="{58A7B9AF-34C6-49ED-91C5-225156771322}" srcOrd="0" destOrd="0" presId="urn:microsoft.com/office/officeart/2005/8/layout/equation1"/>
    <dgm:cxn modelId="{ADB5B98B-8A2B-4C8D-A8A4-F00798F1EA56}" srcId="{3B0E715B-EF63-4640-A6E4-7CDE46BE690C}" destId="{F6EAF981-3E1A-4739-B16B-B2A2416CDEC6}" srcOrd="1" destOrd="0" parTransId="{39B0ABA3-F914-43C5-A858-6725E2D4231F}" sibTransId="{C86E345D-5270-465C-AC7B-289C2D86EF60}"/>
    <dgm:cxn modelId="{9579D18E-120C-4D25-9DF4-F7E7AEB3AA0D}" type="presOf" srcId="{F50374B2-4C1C-4515-B236-4A75A962B59F}" destId="{0C98CC05-7F23-45DB-A466-DFB456834BD7}" srcOrd="0" destOrd="0" presId="urn:microsoft.com/office/officeart/2005/8/layout/equation1"/>
    <dgm:cxn modelId="{9FC393FF-BE45-4E8B-91D3-EC5F429C0A2E}" type="presOf" srcId="{F6EAF981-3E1A-4739-B16B-B2A2416CDEC6}" destId="{65578AFB-6D25-441E-9FB0-9F925C7DC03D}" srcOrd="0" destOrd="0" presId="urn:microsoft.com/office/officeart/2005/8/layout/equation1"/>
    <dgm:cxn modelId="{E8700CE2-9CB8-4B09-9F2B-CE4DAD98F6B5}" type="presParOf" srcId="{FD0A5278-9DBB-4006-8CD2-B8E34CA7A78C}" destId="{0C98CC05-7F23-45DB-A466-DFB456834BD7}" srcOrd="0" destOrd="0" presId="urn:microsoft.com/office/officeart/2005/8/layout/equation1"/>
    <dgm:cxn modelId="{4FD57912-56D1-4DC2-B483-B97F22123BA4}" type="presParOf" srcId="{FD0A5278-9DBB-4006-8CD2-B8E34CA7A78C}" destId="{5B73BFA5-0199-4923-8271-F89E87472843}" srcOrd="1" destOrd="0" presId="urn:microsoft.com/office/officeart/2005/8/layout/equation1"/>
    <dgm:cxn modelId="{F3A856DF-E7C6-4B42-9AB8-B8C6548594A6}" type="presParOf" srcId="{FD0A5278-9DBB-4006-8CD2-B8E34CA7A78C}" destId="{58A7B9AF-34C6-49ED-91C5-225156771322}" srcOrd="2" destOrd="0" presId="urn:microsoft.com/office/officeart/2005/8/layout/equation1"/>
    <dgm:cxn modelId="{918EB00A-0EFF-412F-9CB2-B8953ADE1DD3}" type="presParOf" srcId="{FD0A5278-9DBB-4006-8CD2-B8E34CA7A78C}" destId="{68514F50-0468-4FDA-824D-4A8C1C8F3F40}" srcOrd="3" destOrd="0" presId="urn:microsoft.com/office/officeart/2005/8/layout/equation1"/>
    <dgm:cxn modelId="{DF11A973-E341-4607-8AF6-916722BEBF74}" type="presParOf" srcId="{FD0A5278-9DBB-4006-8CD2-B8E34CA7A78C}" destId="{65578AFB-6D25-441E-9FB0-9F925C7DC03D}" srcOrd="4" destOrd="0" presId="urn:microsoft.com/office/officeart/2005/8/layout/equation1"/>
    <dgm:cxn modelId="{A9F022A2-6F14-4653-B2BE-4D0464984A80}" type="presParOf" srcId="{FD0A5278-9DBB-4006-8CD2-B8E34CA7A78C}" destId="{ABC3267E-0A41-4C2E-89F5-F29C3EEB8EA0}" srcOrd="5" destOrd="0" presId="urn:microsoft.com/office/officeart/2005/8/layout/equation1"/>
    <dgm:cxn modelId="{ABA088DD-5FE3-409C-B6FA-E74C470497A1}" type="presParOf" srcId="{FD0A5278-9DBB-4006-8CD2-B8E34CA7A78C}" destId="{EEA63458-A526-40F7-9721-4CC002343351}" srcOrd="6" destOrd="0" presId="urn:microsoft.com/office/officeart/2005/8/layout/equation1"/>
    <dgm:cxn modelId="{B61F8C47-E689-476C-80D5-0BB3929C5428}" type="presParOf" srcId="{FD0A5278-9DBB-4006-8CD2-B8E34CA7A78C}" destId="{87B26BDE-30EE-456F-B4CE-C8AAA1E4BF07}" srcOrd="7" destOrd="0" presId="urn:microsoft.com/office/officeart/2005/8/layout/equation1"/>
    <dgm:cxn modelId="{457A40AA-E7ED-42CA-8DE7-A5AF13094248}" type="presParOf" srcId="{FD0A5278-9DBB-4006-8CD2-B8E34CA7A78C}" destId="{654AB745-5975-4FAF-8123-2D2B1D0DCD10}" srcOrd="8" destOrd="0" presId="urn:microsoft.com/office/officeart/2005/8/layout/equation1"/>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DAEE46-6B85-46F6-A726-B8AC892DD328}">
      <dsp:nvSpPr>
        <dsp:cNvPr id="0" name=""/>
        <dsp:cNvSpPr/>
      </dsp:nvSpPr>
      <dsp:spPr>
        <a:xfrm>
          <a:off x="963753" y="284432"/>
          <a:ext cx="4155186" cy="4155186"/>
        </a:xfrm>
        <a:prstGeom prst="pie">
          <a:avLst>
            <a:gd name="adj1" fmla="val 16200000"/>
            <a:gd name="adj2" fmla="val 19285716"/>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1. Risk Evaluation Methodology</a:t>
          </a:r>
        </a:p>
        <a:p>
          <a:pPr marL="0" lvl="0" indent="0" algn="ctr" defTabSz="533400">
            <a:lnSpc>
              <a:spcPct val="90000"/>
            </a:lnSpc>
            <a:spcBef>
              <a:spcPct val="0"/>
            </a:spcBef>
            <a:spcAft>
              <a:spcPct val="35000"/>
            </a:spcAft>
            <a:buNone/>
          </a:pPr>
          <a:r>
            <a:rPr lang="en-GB" sz="900" kern="1200"/>
            <a:t>(to identify risks to fulfillment of SEC Objectives)</a:t>
          </a:r>
        </a:p>
      </dsp:txBody>
      <dsp:txXfrm>
        <a:off x="3082403" y="680164"/>
        <a:ext cx="1137729" cy="717264"/>
      </dsp:txXfrm>
    </dsp:sp>
    <dsp:sp modelId="{5F0288D8-20D3-44AC-9ABE-3CD161CDD37C}">
      <dsp:nvSpPr>
        <dsp:cNvPr id="0" name=""/>
        <dsp:cNvSpPr/>
      </dsp:nvSpPr>
      <dsp:spPr>
        <a:xfrm>
          <a:off x="856410" y="507031"/>
          <a:ext cx="4155186" cy="4155186"/>
        </a:xfrm>
        <a:prstGeom prst="pie">
          <a:avLst>
            <a:gd name="adj1" fmla="val 19285716"/>
            <a:gd name="adj2" fmla="val 771428"/>
          </a:avLst>
        </a:prstGeom>
        <a:solidFill>
          <a:schemeClr val="accent3">
            <a:hueOff val="1875044"/>
            <a:satOff val="-2813"/>
            <a:lumOff val="-45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2. Performance Risk Register</a:t>
          </a:r>
        </a:p>
        <a:p>
          <a:pPr marL="0" lvl="0" indent="0" algn="ctr" defTabSz="533400">
            <a:lnSpc>
              <a:spcPct val="90000"/>
            </a:lnSpc>
            <a:spcBef>
              <a:spcPct val="0"/>
            </a:spcBef>
            <a:spcAft>
              <a:spcPct val="35000"/>
            </a:spcAft>
            <a:buNone/>
          </a:pPr>
          <a:r>
            <a:rPr lang="en-GB" sz="900" kern="1200"/>
            <a:t>(to capture the identified risks)</a:t>
          </a:r>
        </a:p>
      </dsp:txBody>
      <dsp:txXfrm>
        <a:off x="3700734" y="1991026"/>
        <a:ext cx="1206982" cy="766730"/>
      </dsp:txXfrm>
    </dsp:sp>
    <dsp:sp modelId="{85C2BFAC-4AA7-4494-83B2-B58B8E3F13A6}">
      <dsp:nvSpPr>
        <dsp:cNvPr id="0" name=""/>
        <dsp:cNvSpPr/>
      </dsp:nvSpPr>
      <dsp:spPr>
        <a:xfrm>
          <a:off x="856410" y="507031"/>
          <a:ext cx="4155186" cy="4155186"/>
        </a:xfrm>
        <a:prstGeom prst="pie">
          <a:avLst>
            <a:gd name="adj1" fmla="val 771428"/>
            <a:gd name="adj2" fmla="val 3857143"/>
          </a:avLst>
        </a:prstGeom>
        <a:solidFill>
          <a:schemeClr val="accent3">
            <a:hueOff val="3750088"/>
            <a:satOff val="-5627"/>
            <a:lumOff val="-9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3. Performance Assurance Techniques</a:t>
          </a:r>
        </a:p>
        <a:p>
          <a:pPr marL="0" lvl="0" indent="0" algn="ctr" defTabSz="533400">
            <a:lnSpc>
              <a:spcPct val="90000"/>
            </a:lnSpc>
            <a:spcBef>
              <a:spcPct val="0"/>
            </a:spcBef>
            <a:spcAft>
              <a:spcPct val="35000"/>
            </a:spcAft>
            <a:buNone/>
          </a:pPr>
          <a:r>
            <a:rPr lang="en-GB" sz="900" kern="1200"/>
            <a:t>(that could be appllied to mitigate the identified risks)</a:t>
          </a:r>
        </a:p>
      </dsp:txBody>
      <dsp:txXfrm>
        <a:off x="3527601" y="2980356"/>
        <a:ext cx="1088263" cy="791464"/>
      </dsp:txXfrm>
    </dsp:sp>
    <dsp:sp modelId="{E50A1DEE-0CB6-43A5-8E1D-D53F254B8806}">
      <dsp:nvSpPr>
        <dsp:cNvPr id="0" name=""/>
        <dsp:cNvSpPr/>
      </dsp:nvSpPr>
      <dsp:spPr>
        <a:xfrm>
          <a:off x="856410" y="507031"/>
          <a:ext cx="4155186" cy="4155186"/>
        </a:xfrm>
        <a:prstGeom prst="pie">
          <a:avLst>
            <a:gd name="adj1" fmla="val 3857226"/>
            <a:gd name="adj2" fmla="val 6942858"/>
          </a:avLst>
        </a:prstGeom>
        <a:solidFill>
          <a:schemeClr val="accent3">
            <a:hueOff val="5625132"/>
            <a:satOff val="-8440"/>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4. Performance Assurance Operating Plan</a:t>
          </a:r>
        </a:p>
        <a:p>
          <a:pPr marL="0" lvl="0" indent="0" algn="ctr" defTabSz="533400">
            <a:lnSpc>
              <a:spcPct val="90000"/>
            </a:lnSpc>
            <a:spcBef>
              <a:spcPct val="0"/>
            </a:spcBef>
            <a:spcAft>
              <a:spcPct val="35000"/>
            </a:spcAft>
            <a:buNone/>
          </a:pPr>
          <a:r>
            <a:rPr lang="en-GB" sz="900" kern="1200"/>
            <a:t>(which techniques can be applied to which risks)</a:t>
          </a:r>
        </a:p>
      </dsp:txBody>
      <dsp:txXfrm>
        <a:off x="2377505" y="3771820"/>
        <a:ext cx="1112996" cy="791464"/>
      </dsp:txXfrm>
    </dsp:sp>
    <dsp:sp modelId="{010F8BC7-1029-4D0E-8B06-EE045B38DBEE}">
      <dsp:nvSpPr>
        <dsp:cNvPr id="0" name=""/>
        <dsp:cNvSpPr/>
      </dsp:nvSpPr>
      <dsp:spPr>
        <a:xfrm>
          <a:off x="856410" y="507031"/>
          <a:ext cx="4155186" cy="4155186"/>
        </a:xfrm>
        <a:prstGeom prst="pie">
          <a:avLst>
            <a:gd name="adj1" fmla="val 6942858"/>
            <a:gd name="adj2" fmla="val 10028574"/>
          </a:avLst>
        </a:prstGeom>
        <a:solidFill>
          <a:schemeClr val="accent3">
            <a:hueOff val="7500176"/>
            <a:satOff val="-11253"/>
            <a:lumOff val="-183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5. Risk Management Determination</a:t>
          </a:r>
        </a:p>
        <a:p>
          <a:pPr marL="0" lvl="0" indent="0" algn="ctr" defTabSz="533400">
            <a:lnSpc>
              <a:spcPct val="90000"/>
            </a:lnSpc>
            <a:spcBef>
              <a:spcPct val="0"/>
            </a:spcBef>
            <a:spcAft>
              <a:spcPct val="35000"/>
            </a:spcAft>
            <a:buNone/>
          </a:pPr>
          <a:r>
            <a:rPr lang="en-GB" sz="900" kern="1200"/>
            <a:t>(to identify which risks are relevant to which Parties)</a:t>
          </a:r>
        </a:p>
      </dsp:txBody>
      <dsp:txXfrm>
        <a:off x="1252142" y="2980356"/>
        <a:ext cx="1088263" cy="791464"/>
      </dsp:txXfrm>
    </dsp:sp>
    <dsp:sp modelId="{F76AD8D6-71D6-4286-8DFA-D2664787640F}">
      <dsp:nvSpPr>
        <dsp:cNvPr id="0" name=""/>
        <dsp:cNvSpPr/>
      </dsp:nvSpPr>
      <dsp:spPr>
        <a:xfrm>
          <a:off x="856410" y="507031"/>
          <a:ext cx="4155186" cy="4155186"/>
        </a:xfrm>
        <a:prstGeom prst="pie">
          <a:avLst>
            <a:gd name="adj1" fmla="val 10028574"/>
            <a:gd name="adj2" fmla="val 13114284"/>
          </a:avLst>
        </a:prstGeom>
        <a:solidFill>
          <a:schemeClr val="accent3">
            <a:hueOff val="9375220"/>
            <a:satOff val="-14067"/>
            <a:lumOff val="-228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6. Monitor Performance</a:t>
          </a:r>
        </a:p>
        <a:p>
          <a:pPr marL="0" lvl="0" indent="0" algn="ctr" defTabSz="533400">
            <a:lnSpc>
              <a:spcPct val="90000"/>
            </a:lnSpc>
            <a:spcBef>
              <a:spcPct val="0"/>
            </a:spcBef>
            <a:spcAft>
              <a:spcPct val="35000"/>
            </a:spcAft>
            <a:buNone/>
          </a:pPr>
          <a:r>
            <a:rPr lang="en-GB" sz="900" kern="1200"/>
            <a:t>(application of techniques and monitoring of performance</a:t>
          </a:r>
          <a:r>
            <a:rPr lang="en-GB" sz="1000" kern="1200"/>
            <a:t>)</a:t>
          </a:r>
        </a:p>
      </dsp:txBody>
      <dsp:txXfrm>
        <a:off x="960290" y="1991026"/>
        <a:ext cx="1206982" cy="766730"/>
      </dsp:txXfrm>
    </dsp:sp>
    <dsp:sp modelId="{DFFF336A-E2C9-4F73-9B3D-4722106E78AB}">
      <dsp:nvSpPr>
        <dsp:cNvPr id="0" name=""/>
        <dsp:cNvSpPr/>
      </dsp:nvSpPr>
      <dsp:spPr>
        <a:xfrm>
          <a:off x="856410" y="507031"/>
          <a:ext cx="4155186" cy="4155186"/>
        </a:xfrm>
        <a:prstGeom prst="pie">
          <a:avLst>
            <a:gd name="adj1" fmla="val 13114284"/>
            <a:gd name="adj2" fmla="val 16200000"/>
          </a:avLst>
        </a:prstGeom>
        <a:solidFill>
          <a:schemeClr val="accent3">
            <a:hueOff val="11250264"/>
            <a:satOff val="-16880"/>
            <a:lumOff val="-274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n-GB" sz="1200" b="1" kern="1200"/>
            <a:t>7. Annual Performance Assurance Report</a:t>
          </a:r>
        </a:p>
        <a:p>
          <a:pPr marL="0" lvl="0" indent="0" algn="ctr" defTabSz="533400">
            <a:lnSpc>
              <a:spcPct val="90000"/>
            </a:lnSpc>
            <a:spcBef>
              <a:spcPct val="0"/>
            </a:spcBef>
            <a:spcAft>
              <a:spcPct val="35000"/>
            </a:spcAft>
            <a:buNone/>
          </a:pPr>
          <a:r>
            <a:rPr lang="en-GB" sz="900" kern="1200"/>
            <a:t>(summary of PAF results)</a:t>
          </a:r>
        </a:p>
      </dsp:txBody>
      <dsp:txXfrm>
        <a:off x="1756701" y="902763"/>
        <a:ext cx="1137729" cy="71726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6949A5-F1F7-443E-A191-0CEF10FBA1AE}">
      <dsp:nvSpPr>
        <dsp:cNvPr id="0" name=""/>
        <dsp:cNvSpPr/>
      </dsp:nvSpPr>
      <dsp:spPr>
        <a:xfrm>
          <a:off x="642" y="204014"/>
          <a:ext cx="1615380" cy="623536"/>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46A9656-195C-4E18-A87C-B8DC8DDABC91}">
      <dsp:nvSpPr>
        <dsp:cNvPr id="0" name=""/>
        <dsp:cNvSpPr/>
      </dsp:nvSpPr>
      <dsp:spPr>
        <a:xfrm>
          <a:off x="431411" y="359898"/>
          <a:ext cx="1364099" cy="62353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GB" sz="1300" kern="1200"/>
            <a:t>1. Risk Identification</a:t>
          </a:r>
        </a:p>
      </dsp:txBody>
      <dsp:txXfrm>
        <a:off x="449674" y="378161"/>
        <a:ext cx="1327573" cy="587010"/>
      </dsp:txXfrm>
    </dsp:sp>
    <dsp:sp modelId="{EE45F139-28F6-40DA-BED9-E802E4C8446E}">
      <dsp:nvSpPr>
        <dsp:cNvPr id="0" name=""/>
        <dsp:cNvSpPr/>
      </dsp:nvSpPr>
      <dsp:spPr>
        <a:xfrm>
          <a:off x="1845766" y="204014"/>
          <a:ext cx="1615380" cy="623536"/>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8CF443-E33D-41AB-8461-DA99B9C6454D}">
      <dsp:nvSpPr>
        <dsp:cNvPr id="0" name=""/>
        <dsp:cNvSpPr/>
      </dsp:nvSpPr>
      <dsp:spPr>
        <a:xfrm>
          <a:off x="2276534" y="359898"/>
          <a:ext cx="1364099" cy="62353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GB" sz="1300" kern="1200"/>
            <a:t>2. Risk Evaluation</a:t>
          </a:r>
        </a:p>
      </dsp:txBody>
      <dsp:txXfrm>
        <a:off x="2294797" y="378161"/>
        <a:ext cx="1327573" cy="587010"/>
      </dsp:txXfrm>
    </dsp:sp>
    <dsp:sp modelId="{6708FED3-4862-412E-B76C-1575269D6BFA}">
      <dsp:nvSpPr>
        <dsp:cNvPr id="0" name=""/>
        <dsp:cNvSpPr/>
      </dsp:nvSpPr>
      <dsp:spPr>
        <a:xfrm>
          <a:off x="3690889" y="204014"/>
          <a:ext cx="1615380" cy="623536"/>
        </a:xfrm>
        <a:prstGeom prst="chevron">
          <a:avLst>
            <a:gd name="adj" fmla="val 4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D8E2302-46E5-48C8-9249-94E713FEB27A}">
      <dsp:nvSpPr>
        <dsp:cNvPr id="0" name=""/>
        <dsp:cNvSpPr/>
      </dsp:nvSpPr>
      <dsp:spPr>
        <a:xfrm>
          <a:off x="4121658" y="359898"/>
          <a:ext cx="1364099" cy="62353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marL="0" lvl="0" indent="0" algn="ctr" defTabSz="577850">
            <a:lnSpc>
              <a:spcPct val="90000"/>
            </a:lnSpc>
            <a:spcBef>
              <a:spcPct val="0"/>
            </a:spcBef>
            <a:spcAft>
              <a:spcPct val="35000"/>
            </a:spcAft>
            <a:buNone/>
          </a:pPr>
          <a:r>
            <a:rPr lang="en-GB" sz="1300" kern="1200"/>
            <a:t>3. Assess Materiality</a:t>
          </a:r>
        </a:p>
      </dsp:txBody>
      <dsp:txXfrm>
        <a:off x="4139921" y="378161"/>
        <a:ext cx="1327573" cy="58701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F3B948-6571-4BF8-B78C-A32B5F4180D5}">
      <dsp:nvSpPr>
        <dsp:cNvPr id="0" name=""/>
        <dsp:cNvSpPr/>
      </dsp:nvSpPr>
      <dsp:spPr>
        <a:xfrm>
          <a:off x="1429449" y="-18102"/>
          <a:ext cx="2627501" cy="2627501"/>
        </a:xfrm>
        <a:prstGeom prst="circularArrow">
          <a:avLst>
            <a:gd name="adj1" fmla="val 5544"/>
            <a:gd name="adj2" fmla="val 330680"/>
            <a:gd name="adj3" fmla="val 14540458"/>
            <a:gd name="adj4" fmla="val 16936128"/>
            <a:gd name="adj5" fmla="val 5757"/>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E2D711CD-8EC2-4E39-8076-E1C6367F4049}">
      <dsp:nvSpPr>
        <dsp:cNvPr id="0" name=""/>
        <dsp:cNvSpPr/>
      </dsp:nvSpPr>
      <dsp:spPr>
        <a:xfrm>
          <a:off x="2341364" y="918"/>
          <a:ext cx="803671" cy="401835"/>
        </a:xfrm>
        <a:prstGeom prst="round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Develop &amp; agree a draft version</a:t>
          </a:r>
        </a:p>
      </dsp:txBody>
      <dsp:txXfrm>
        <a:off x="2360980" y="20534"/>
        <a:ext cx="764439" cy="362603"/>
      </dsp:txXfrm>
    </dsp:sp>
    <dsp:sp modelId="{DCD7312A-F2AA-4549-8607-78BD5DF021B4}">
      <dsp:nvSpPr>
        <dsp:cNvPr id="0" name=""/>
        <dsp:cNvSpPr/>
      </dsp:nvSpPr>
      <dsp:spPr>
        <a:xfrm>
          <a:off x="3217382" y="422786"/>
          <a:ext cx="803671" cy="401835"/>
        </a:xfrm>
        <a:prstGeom prst="roundRect">
          <a:avLst/>
        </a:prstGeom>
        <a:solidFill>
          <a:schemeClr val="accent4">
            <a:hueOff val="-744128"/>
            <a:satOff val="4483"/>
            <a:lumOff val="35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Issue for consultation</a:t>
          </a:r>
        </a:p>
      </dsp:txBody>
      <dsp:txXfrm>
        <a:off x="3236998" y="442402"/>
        <a:ext cx="764439" cy="362603"/>
      </dsp:txXfrm>
    </dsp:sp>
    <dsp:sp modelId="{23DF6123-0C7A-4D2C-A9D3-28581AC672EE}">
      <dsp:nvSpPr>
        <dsp:cNvPr id="0" name=""/>
        <dsp:cNvSpPr/>
      </dsp:nvSpPr>
      <dsp:spPr>
        <a:xfrm>
          <a:off x="3433741" y="1370715"/>
          <a:ext cx="803671" cy="401835"/>
        </a:xfrm>
        <a:prstGeom prst="roundRect">
          <a:avLst/>
        </a:prstGeom>
        <a:solidFill>
          <a:schemeClr val="accent4">
            <a:hueOff val="-1488257"/>
            <a:satOff val="8966"/>
            <a:lumOff val="71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Consider responses</a:t>
          </a:r>
        </a:p>
      </dsp:txBody>
      <dsp:txXfrm>
        <a:off x="3453357" y="1390331"/>
        <a:ext cx="764439" cy="362603"/>
      </dsp:txXfrm>
    </dsp:sp>
    <dsp:sp modelId="{46E405F1-52EA-4D92-9D02-942690A96490}">
      <dsp:nvSpPr>
        <dsp:cNvPr id="0" name=""/>
        <dsp:cNvSpPr/>
      </dsp:nvSpPr>
      <dsp:spPr>
        <a:xfrm>
          <a:off x="2827517" y="2130896"/>
          <a:ext cx="803671" cy="401835"/>
        </a:xfrm>
        <a:prstGeom prst="roundRect">
          <a:avLst/>
        </a:prstGeom>
        <a:solidFill>
          <a:schemeClr val="accent4">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Revise as necessary</a:t>
          </a:r>
        </a:p>
      </dsp:txBody>
      <dsp:txXfrm>
        <a:off x="2847133" y="2150512"/>
        <a:ext cx="764439" cy="362603"/>
      </dsp:txXfrm>
    </dsp:sp>
    <dsp:sp modelId="{B34750E1-3B1C-4992-9C6D-BE504376275E}">
      <dsp:nvSpPr>
        <dsp:cNvPr id="0" name=""/>
        <dsp:cNvSpPr/>
      </dsp:nvSpPr>
      <dsp:spPr>
        <a:xfrm>
          <a:off x="1855210" y="2130896"/>
          <a:ext cx="803671" cy="401835"/>
        </a:xfrm>
        <a:prstGeom prst="roundRect">
          <a:avLst/>
        </a:prstGeom>
        <a:solidFill>
          <a:schemeClr val="accent4">
            <a:hueOff val="-2976513"/>
            <a:satOff val="17933"/>
            <a:lumOff val="143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Approve and adopt</a:t>
          </a:r>
        </a:p>
      </dsp:txBody>
      <dsp:txXfrm>
        <a:off x="1874826" y="2150512"/>
        <a:ext cx="764439" cy="362603"/>
      </dsp:txXfrm>
    </dsp:sp>
    <dsp:sp modelId="{623072D9-C14D-4F2B-9003-EBC9D1AEF96B}">
      <dsp:nvSpPr>
        <dsp:cNvPr id="0" name=""/>
        <dsp:cNvSpPr/>
      </dsp:nvSpPr>
      <dsp:spPr>
        <a:xfrm>
          <a:off x="1248986" y="1370715"/>
          <a:ext cx="803671" cy="401835"/>
        </a:xfrm>
        <a:prstGeom prst="roundRect">
          <a:avLst/>
        </a:prstGeom>
        <a:solidFill>
          <a:schemeClr val="accent4">
            <a:hueOff val="-3720641"/>
            <a:satOff val="22416"/>
            <a:lumOff val="179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Publish</a:t>
          </a:r>
        </a:p>
      </dsp:txBody>
      <dsp:txXfrm>
        <a:off x="1268602" y="1390331"/>
        <a:ext cx="764439" cy="362603"/>
      </dsp:txXfrm>
    </dsp:sp>
    <dsp:sp modelId="{8478C856-0496-457A-882C-7E84BC4B649F}">
      <dsp:nvSpPr>
        <dsp:cNvPr id="0" name=""/>
        <dsp:cNvSpPr/>
      </dsp:nvSpPr>
      <dsp:spPr>
        <a:xfrm>
          <a:off x="1465345" y="422786"/>
          <a:ext cx="803671" cy="401835"/>
        </a:xfrm>
        <a:prstGeom prst="roundRect">
          <a:avLst/>
        </a:prstGeom>
        <a:solidFill>
          <a:schemeClr val="accent4">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Review</a:t>
          </a:r>
        </a:p>
      </dsp:txBody>
      <dsp:txXfrm>
        <a:off x="1484961" y="442402"/>
        <a:ext cx="764439" cy="362603"/>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AF93DE-2F5C-4658-9EB5-E17D9432119D}">
      <dsp:nvSpPr>
        <dsp:cNvPr id="0" name=""/>
        <dsp:cNvSpPr/>
      </dsp:nvSpPr>
      <dsp:spPr>
        <a:xfrm rot="5400000">
          <a:off x="3675596" y="-1560158"/>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Analysis of current and previous issues (for example, those discussed within the Operations Group</a:t>
          </a:r>
        </a:p>
      </dsp:txBody>
      <dsp:txXfrm rot="-5400000">
        <a:off x="2060829" y="75803"/>
        <a:ext cx="3642502" cy="391773"/>
      </dsp:txXfrm>
    </dsp:sp>
    <dsp:sp modelId="{5E74EC0A-51ED-41BB-9DEA-48582427A0B4}">
      <dsp:nvSpPr>
        <dsp:cNvPr id="0" name=""/>
        <dsp:cNvSpPr/>
      </dsp:nvSpPr>
      <dsp:spPr>
        <a:xfrm>
          <a:off x="0" y="338"/>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Issues</a:t>
          </a:r>
        </a:p>
      </dsp:txBody>
      <dsp:txXfrm>
        <a:off x="26492" y="26830"/>
        <a:ext cx="2007845" cy="489717"/>
      </dsp:txXfrm>
    </dsp:sp>
    <dsp:sp modelId="{FD0D438C-65F1-49D7-AFEF-4464C23B9C54}">
      <dsp:nvSpPr>
        <dsp:cNvPr id="0" name=""/>
        <dsp:cNvSpPr/>
      </dsp:nvSpPr>
      <dsp:spPr>
        <a:xfrm rot="5400000">
          <a:off x="3675596" y="-990321"/>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Feedback from SEC Parties and other stakeholders on the areas they consider pose the main threat to achevement of the SEC General Objectives</a:t>
          </a:r>
        </a:p>
      </dsp:txBody>
      <dsp:txXfrm rot="-5400000">
        <a:off x="2060829" y="645640"/>
        <a:ext cx="3642502" cy="391773"/>
      </dsp:txXfrm>
    </dsp:sp>
    <dsp:sp modelId="{1B614B1F-9CA6-4566-AEF3-EA26EA6611C0}">
      <dsp:nvSpPr>
        <dsp:cNvPr id="0" name=""/>
        <dsp:cNvSpPr/>
      </dsp:nvSpPr>
      <dsp:spPr>
        <a:xfrm>
          <a:off x="0" y="570175"/>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Feedback</a:t>
          </a:r>
        </a:p>
      </dsp:txBody>
      <dsp:txXfrm>
        <a:off x="26492" y="596667"/>
        <a:ext cx="2007845" cy="489717"/>
      </dsp:txXfrm>
    </dsp:sp>
    <dsp:sp modelId="{8509E95F-241A-4B18-B9AB-A90121BA010E}">
      <dsp:nvSpPr>
        <dsp:cNvPr id="0" name=""/>
        <dsp:cNvSpPr/>
      </dsp:nvSpPr>
      <dsp:spPr>
        <a:xfrm rot="5400000">
          <a:off x="3675596" y="-420484"/>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As a consequence of SEC modifications that introduce new or future risks</a:t>
          </a:r>
        </a:p>
      </dsp:txBody>
      <dsp:txXfrm rot="-5400000">
        <a:off x="2060829" y="1215477"/>
        <a:ext cx="3642502" cy="391773"/>
      </dsp:txXfrm>
    </dsp:sp>
    <dsp:sp modelId="{EFB298F2-3FEE-47B3-AE57-FE1D823AAFFB}">
      <dsp:nvSpPr>
        <dsp:cNvPr id="0" name=""/>
        <dsp:cNvSpPr/>
      </dsp:nvSpPr>
      <dsp:spPr>
        <a:xfrm>
          <a:off x="0" y="1140012"/>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Modifications</a:t>
          </a:r>
        </a:p>
      </dsp:txBody>
      <dsp:txXfrm>
        <a:off x="26492" y="1166504"/>
        <a:ext cx="2007845" cy="489717"/>
      </dsp:txXfrm>
    </dsp:sp>
    <dsp:sp modelId="{E6050632-A88E-49F6-9D97-030A8A87D210}">
      <dsp:nvSpPr>
        <dsp:cNvPr id="0" name=""/>
        <dsp:cNvSpPr/>
      </dsp:nvSpPr>
      <dsp:spPr>
        <a:xfrm rot="5400000">
          <a:off x="3675596" y="149351"/>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As a consequence of industry strategy work that introduces new or future risks</a:t>
          </a:r>
        </a:p>
      </dsp:txBody>
      <dsp:txXfrm rot="-5400000">
        <a:off x="2060829" y="1785312"/>
        <a:ext cx="3642502" cy="391773"/>
      </dsp:txXfrm>
    </dsp:sp>
    <dsp:sp modelId="{3D7BFE0A-D498-4E67-A847-CEEE908A6843}">
      <dsp:nvSpPr>
        <dsp:cNvPr id="0" name=""/>
        <dsp:cNvSpPr/>
      </dsp:nvSpPr>
      <dsp:spPr>
        <a:xfrm>
          <a:off x="0" y="1709849"/>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Policy</a:t>
          </a:r>
        </a:p>
      </dsp:txBody>
      <dsp:txXfrm>
        <a:off x="26492" y="1736341"/>
        <a:ext cx="2007845" cy="489717"/>
      </dsp:txXfrm>
    </dsp:sp>
    <dsp:sp modelId="{0C0B82CC-8535-4898-B7E5-42602AC0E4E4}">
      <dsp:nvSpPr>
        <dsp:cNvPr id="0" name=""/>
        <dsp:cNvSpPr/>
      </dsp:nvSpPr>
      <dsp:spPr>
        <a:xfrm rot="5400000">
          <a:off x="3675596" y="719188"/>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Following the application of other mitigating Performance Assurance Techniques</a:t>
          </a:r>
        </a:p>
      </dsp:txBody>
      <dsp:txXfrm rot="-5400000">
        <a:off x="2060829" y="2355149"/>
        <a:ext cx="3642502" cy="391773"/>
      </dsp:txXfrm>
    </dsp:sp>
    <dsp:sp modelId="{7A964503-4ED2-4F63-9E7B-EC7E3A83AD15}">
      <dsp:nvSpPr>
        <dsp:cNvPr id="0" name=""/>
        <dsp:cNvSpPr/>
      </dsp:nvSpPr>
      <dsp:spPr>
        <a:xfrm>
          <a:off x="0" y="2279685"/>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PAB Direction</a:t>
          </a:r>
        </a:p>
      </dsp:txBody>
      <dsp:txXfrm>
        <a:off x="26492" y="2306177"/>
        <a:ext cx="2007845" cy="489717"/>
      </dsp:txXfrm>
    </dsp:sp>
    <dsp:sp modelId="{4CA52AC8-CE20-4904-8D6C-83E2D73D9532}">
      <dsp:nvSpPr>
        <dsp:cNvPr id="0" name=""/>
        <dsp:cNvSpPr/>
      </dsp:nvSpPr>
      <dsp:spPr>
        <a:xfrm rot="5400000">
          <a:off x="3675596" y="1289025"/>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As a result of current or previous instances of non-compliance</a:t>
          </a:r>
        </a:p>
      </dsp:txBody>
      <dsp:txXfrm rot="-5400000">
        <a:off x="2060829" y="2924986"/>
        <a:ext cx="3642502" cy="391773"/>
      </dsp:txXfrm>
    </dsp:sp>
    <dsp:sp modelId="{E7889471-5055-4713-8552-54D88E4D2E3E}">
      <dsp:nvSpPr>
        <dsp:cNvPr id="0" name=""/>
        <dsp:cNvSpPr/>
      </dsp:nvSpPr>
      <dsp:spPr>
        <a:xfrm>
          <a:off x="0" y="2849522"/>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Non-Compliance</a:t>
          </a:r>
        </a:p>
      </dsp:txBody>
      <dsp:txXfrm>
        <a:off x="26492" y="2876014"/>
        <a:ext cx="2007845" cy="489717"/>
      </dsp:txXfrm>
    </dsp:sp>
    <dsp:sp modelId="{398AC85E-07D6-4F77-8B1D-921F6859B83F}">
      <dsp:nvSpPr>
        <dsp:cNvPr id="0" name=""/>
        <dsp:cNvSpPr/>
      </dsp:nvSpPr>
      <dsp:spPr>
        <a:xfrm rot="5400000">
          <a:off x="3675596" y="1858862"/>
          <a:ext cx="434161" cy="3663696"/>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44500">
            <a:lnSpc>
              <a:spcPct val="90000"/>
            </a:lnSpc>
            <a:spcBef>
              <a:spcPct val="0"/>
            </a:spcBef>
            <a:spcAft>
              <a:spcPct val="15000"/>
            </a:spcAft>
            <a:buChar char="•"/>
          </a:pPr>
          <a:r>
            <a:rPr lang="en-GB" sz="1000" kern="1200"/>
            <a:t>As a result of issues escalated to the Panel (or through other Working Groups)</a:t>
          </a:r>
        </a:p>
      </dsp:txBody>
      <dsp:txXfrm rot="-5400000">
        <a:off x="2060829" y="3494823"/>
        <a:ext cx="3642502" cy="391773"/>
      </dsp:txXfrm>
    </dsp:sp>
    <dsp:sp modelId="{396C15AC-28C2-40DA-9A5D-862E1E0D98D1}">
      <dsp:nvSpPr>
        <dsp:cNvPr id="0" name=""/>
        <dsp:cNvSpPr/>
      </dsp:nvSpPr>
      <dsp:spPr>
        <a:xfrm>
          <a:off x="0" y="3419359"/>
          <a:ext cx="2060829" cy="542701"/>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40005" rIns="80010" bIns="40005" numCol="1" spcCol="1270" anchor="ctr" anchorCtr="0">
          <a:noAutofit/>
        </a:bodyPr>
        <a:lstStyle/>
        <a:p>
          <a:pPr marL="0" lvl="0" indent="0" algn="ctr" defTabSz="933450">
            <a:lnSpc>
              <a:spcPct val="90000"/>
            </a:lnSpc>
            <a:spcBef>
              <a:spcPct val="0"/>
            </a:spcBef>
            <a:spcAft>
              <a:spcPct val="35000"/>
            </a:spcAft>
            <a:buNone/>
          </a:pPr>
          <a:r>
            <a:rPr lang="en-GB" sz="2100" kern="1200"/>
            <a:t>Escalation</a:t>
          </a:r>
        </a:p>
      </dsp:txBody>
      <dsp:txXfrm>
        <a:off x="26492" y="3445851"/>
        <a:ext cx="2007845" cy="489717"/>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C98CC05-7F23-45DB-A466-DFB456834BD7}">
      <dsp:nvSpPr>
        <dsp:cNvPr id="0" name=""/>
        <dsp:cNvSpPr/>
      </dsp:nvSpPr>
      <dsp:spPr>
        <a:xfrm>
          <a:off x="922" y="214039"/>
          <a:ext cx="1222920" cy="1222920"/>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en-GB" sz="1500" kern="1200"/>
            <a:t>Impact Score</a:t>
          </a:r>
        </a:p>
      </dsp:txBody>
      <dsp:txXfrm>
        <a:off x="180014" y="393131"/>
        <a:ext cx="864736" cy="864736"/>
      </dsp:txXfrm>
    </dsp:sp>
    <dsp:sp modelId="{58A7B9AF-34C6-49ED-91C5-225156771322}">
      <dsp:nvSpPr>
        <dsp:cNvPr id="0" name=""/>
        <dsp:cNvSpPr/>
      </dsp:nvSpPr>
      <dsp:spPr>
        <a:xfrm>
          <a:off x="1323144" y="470852"/>
          <a:ext cx="709294" cy="709294"/>
        </a:xfrm>
        <a:prstGeom prst="mathMultiply">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1434517" y="582225"/>
        <a:ext cx="486548" cy="486548"/>
      </dsp:txXfrm>
    </dsp:sp>
    <dsp:sp modelId="{65578AFB-6D25-441E-9FB0-9F925C7DC03D}">
      <dsp:nvSpPr>
        <dsp:cNvPr id="0" name=""/>
        <dsp:cNvSpPr/>
      </dsp:nvSpPr>
      <dsp:spPr>
        <a:xfrm>
          <a:off x="2131739" y="214039"/>
          <a:ext cx="1222920" cy="1222920"/>
        </a:xfrm>
        <a:prstGeom prst="ellipse">
          <a:avLst/>
        </a:prstGeom>
        <a:solidFill>
          <a:schemeClr val="accent4">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en-GB" sz="1500" kern="1200"/>
            <a:t>Likelihood Score</a:t>
          </a:r>
        </a:p>
      </dsp:txBody>
      <dsp:txXfrm>
        <a:off x="2310831" y="393131"/>
        <a:ext cx="864736" cy="864736"/>
      </dsp:txXfrm>
    </dsp:sp>
    <dsp:sp modelId="{EEA63458-A526-40F7-9721-4CC002343351}">
      <dsp:nvSpPr>
        <dsp:cNvPr id="0" name=""/>
        <dsp:cNvSpPr/>
      </dsp:nvSpPr>
      <dsp:spPr>
        <a:xfrm>
          <a:off x="3453961" y="470852"/>
          <a:ext cx="709294" cy="709294"/>
        </a:xfrm>
        <a:prstGeom prst="mathEqual">
          <a:avLst/>
        </a:prstGeom>
        <a:solidFill>
          <a:schemeClr val="accent4">
            <a:hueOff val="-4464770"/>
            <a:satOff val="26899"/>
            <a:lumOff val="2156"/>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endParaRPr lang="en-GB" sz="1200" kern="1200"/>
        </a:p>
      </dsp:txBody>
      <dsp:txXfrm>
        <a:off x="3547978" y="616967"/>
        <a:ext cx="521260" cy="417064"/>
      </dsp:txXfrm>
    </dsp:sp>
    <dsp:sp modelId="{654AB745-5975-4FAF-8123-2D2B1D0DCD10}">
      <dsp:nvSpPr>
        <dsp:cNvPr id="0" name=""/>
        <dsp:cNvSpPr/>
      </dsp:nvSpPr>
      <dsp:spPr>
        <a:xfrm>
          <a:off x="4262556" y="214039"/>
          <a:ext cx="1222920" cy="1222920"/>
        </a:xfrm>
        <a:prstGeom prst="ellipse">
          <a:avLst/>
        </a:prstGeom>
        <a:solidFill>
          <a:schemeClr val="accent4">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050" tIns="19050" rIns="19050" bIns="19050" numCol="1" spcCol="1270" anchor="ctr" anchorCtr="0">
          <a:noAutofit/>
        </a:bodyPr>
        <a:lstStyle/>
        <a:p>
          <a:pPr marL="0" lvl="0" indent="0" algn="ctr" defTabSz="666750">
            <a:lnSpc>
              <a:spcPct val="90000"/>
            </a:lnSpc>
            <a:spcBef>
              <a:spcPct val="0"/>
            </a:spcBef>
            <a:spcAft>
              <a:spcPct val="35000"/>
            </a:spcAft>
            <a:buNone/>
          </a:pPr>
          <a:r>
            <a:rPr lang="en-GB" sz="1500" kern="1200"/>
            <a:t>Risk Score</a:t>
          </a:r>
        </a:p>
      </dsp:txBody>
      <dsp:txXfrm>
        <a:off x="4441648" y="393131"/>
        <a:ext cx="864736" cy="864736"/>
      </dsp:txXfrm>
    </dsp:sp>
  </dsp:spTree>
</dsp:drawing>
</file>

<file path=word/diagrams/layout1.xml><?xml version="1.0" encoding="utf-8"?>
<dgm:layoutDef xmlns:dgm="http://schemas.openxmlformats.org/drawingml/2006/diagram" xmlns:a="http://schemas.openxmlformats.org/drawingml/2006/main" uniqueId="urn:microsoft.com/office/officeart/2005/8/layout/chart3">
  <dgm:title val=""/>
  <dgm:desc val=""/>
  <dgm:catLst>
    <dgm:cat type="relationship" pri="27000"/>
    <dgm:cat type="cycle" pri="8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ompositeShape">
    <dgm:varLst>
      <dgm:chMax val="7"/>
      <dgm:dir/>
      <dgm:resizeHandles val="exact"/>
    </dgm:varLst>
    <dgm:alg type="composite">
      <dgm:param type="horzAlign" val="ctr"/>
      <dgm:param type="vertAlign" val="mid"/>
      <dgm:param type="ar" val="1"/>
    </dgm:alg>
    <dgm:presOf/>
    <dgm:shape xmlns:r="http://schemas.openxmlformats.org/officeDocument/2006/relationships" r:blip="">
      <dgm:adjLst/>
    </dgm:shape>
    <dgm:choose name="Name0">
      <dgm:if name="Name1" axis="ch" ptType="node" func="cnt" op="equ" val="1">
        <dgm:constrLst>
          <dgm:constr type="l" for="ch" forName="wedge1" refType="w" fact="0.08"/>
          <dgm:constr type="t" for="ch" forName="wedge1" refType="w" fact="0.08"/>
          <dgm:constr type="w" for="ch" forName="wedge1" refType="w" fact="0.84"/>
          <dgm:constr type="h" for="ch" forName="wedge1" refType="h" fact="0.84"/>
          <dgm:constr type="l" for="ch" forName="wedge1Tx" refType="w" fact="0.205"/>
          <dgm:constr type="t" for="ch" forName="wedge1Tx" refType="h" fact="0.205"/>
          <dgm:constr type="w" for="ch" forName="wedge1Tx" refType="w" fact="0.59"/>
          <dgm:constr type="h" for="ch" forName="wedge1Tx" refType="h" fact="0.59"/>
          <dgm:constr type="primFontSz" for="ch" ptType="node" op="equ"/>
        </dgm:constrLst>
      </dgm:if>
      <dgm:if name="Name2" axis="ch" ptType="node" func="cnt" op="equ" val="2">
        <dgm:constrLst>
          <dgm:constr type="l" for="ch" forName="wedge1" refType="w" fact="0.1"/>
          <dgm:constr type="t" for="ch" forName="wedge1" refType="w" fact="0.08"/>
          <dgm:constr type="w" for="ch" forName="wedge1" refType="w" fact="0.84"/>
          <dgm:constr type="h" for="ch" forName="wedge1" refType="h" fact="0.84"/>
          <dgm:constr type="l" for="ch" forName="wedge1Tx" refType="w" fact="0.52"/>
          <dgm:constr type="t" for="ch" forName="wedge1Tx" refType="h" fact="0.205"/>
          <dgm:constr type="w" for="ch" forName="wedge1Tx" refType="w" fact="0.295"/>
          <dgm:constr type="h" for="ch" forName="wedge1Tx" refType="h" fact="0.59"/>
          <dgm:constr type="l" for="ch" forName="wedge2" refType="w" fact="0.08"/>
          <dgm:constr type="t" for="ch" forName="wedge2" refType="w" fact="0.08"/>
          <dgm:constr type="w" for="ch" forName="wedge2" refType="w" fact="0.84"/>
          <dgm:constr type="h" for="ch" forName="wedge2" refType="h" fact="0.84"/>
          <dgm:constr type="l" for="ch" forName="wedge2Tx" refType="w" fact="0.2"/>
          <dgm:constr type="t" for="ch" forName="wedge2Tx" refType="h" fact="0.205"/>
          <dgm:constr type="w" for="ch" forName="wedge2Tx" refType="w" fact="0.295"/>
          <dgm:constr type="h" for="ch" forName="wedge2Tx" refType="h" fact="0.59"/>
          <dgm:constr type="primFontSz" for="ch" ptType="node" op="equ"/>
        </dgm:constrLst>
      </dgm:if>
      <dgm:if name="Name3" axis="ch" ptType="node" func="cnt" op="equ" val="3">
        <dgm:choose name="Name4">
          <dgm:if name="Name5" func="var" arg="dir" op="equ" val="norm">
            <dgm:constrLst>
              <dgm:constr type="l" for="ch" forName="wedge1" refType="w" fact="0.1233"/>
              <dgm:constr type="t" for="ch" forName="wedge1" refType="w" fact="0.055"/>
              <dgm:constr type="w" for="ch" forName="wedge1" refType="w" fact="0.84"/>
              <dgm:constr type="h" for="ch" forName="wedge1" refType="h" fact="0.84"/>
              <dgm:constr type="l" for="ch" forName="wedge1Tx" refType="w" fact="0.58"/>
              <dgm:constr type="t" for="ch" forName="wedge1Tx" refType="h" fact="0.21"/>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8"/>
              <dgm:constr type="t" for="ch" forName="wedge3" refType="w" fact="0.08"/>
              <dgm:constr type="w" for="ch" forName="wedge3" refType="w" fact="0.84"/>
              <dgm:constr type="h" for="ch" forName="wedge3" refType="h" fact="0.84"/>
              <dgm:constr type="l" for="ch" forName="wedge3Tx" refType="w" fact="0.17"/>
              <dgm:constr type="t" for="ch" forName="wedge3Tx" refType="h" fact="0.245"/>
              <dgm:constr type="w" for="ch" forName="wedge3Tx" refType="w" fact="0.285"/>
              <dgm:constr type="h" for="ch" forName="wedge3Tx" refType="h" fact="0.28"/>
              <dgm:constr type="primFontSz" for="ch" ptType="node" op="equ"/>
            </dgm:constrLst>
          </dgm:if>
          <dgm:else name="Name6">
            <dgm:constrLst>
              <dgm:constr type="l" for="ch" forName="wedge1" refType="w" fact="0.08"/>
              <dgm:constr type="t" for="ch" forName="wedge1" refType="w" fact="0.08"/>
              <dgm:constr type="w" for="ch" forName="wedge1" refType="w" fact="0.84"/>
              <dgm:constr type="h" for="ch" forName="wedge1" refType="h" fact="0.84"/>
              <dgm:constr type="l" for="ch" forName="wedge1Tx" refType="w" fact="0.545"/>
              <dgm:constr type="t" for="ch" forName="wedge1Tx" refType="h" fact="0.245"/>
              <dgm:constr type="w" for="ch" forName="wedge1Tx" refType="w" fact="0.285"/>
              <dgm:constr type="h" for="ch" forName="wedge1Tx" refType="h" fact="0.28"/>
              <dgm:constr type="l" for="ch" forName="wedge2" refType="w" fact="0.08"/>
              <dgm:constr type="t" for="ch" forName="wedge2" refType="w" fact="0.08"/>
              <dgm:constr type="w" for="ch" forName="wedge2" refType="w" fact="0.84"/>
              <dgm:constr type="h" for="ch" forName="wedge2" refType="h" fact="0.84"/>
              <dgm:constr type="l" for="ch" forName="wedge2Tx" refType="w" fact="0.31"/>
              <dgm:constr type="t" for="ch" forName="wedge2Tx" refType="h" fact="0.61"/>
              <dgm:constr type="w" for="ch" forName="wedge2Tx" refType="w" fact="0.38"/>
              <dgm:constr type="h" for="ch" forName="wedge2Tx" refType="h" fact="0.26"/>
              <dgm:constr type="l" for="ch" forName="wedge3" refType="w" fact="0.0367"/>
              <dgm:constr type="t" for="ch" forName="wedge3" refType="w" fact="0.055"/>
              <dgm:constr type="w" for="ch" forName="wedge3" refType="w" fact="0.84"/>
              <dgm:constr type="h" for="ch" forName="wedge3" refType="h" fact="0.84"/>
              <dgm:constr type="l" for="ch" forName="wedge3Tx" refType="w" fact="0.14"/>
              <dgm:constr type="t" for="ch" forName="wedge3Tx" refType="h" fact="0.21"/>
              <dgm:constr type="w" for="ch" forName="wedge3Tx" refType="w" fact="0.285"/>
              <dgm:constr type="h" for="ch" forName="wedge3Tx" refType="h" fact="0.28"/>
              <dgm:constr type="primFontSz" for="ch" ptType="node" op="equ"/>
            </dgm:constrLst>
          </dgm:else>
        </dgm:choose>
      </dgm:if>
      <dgm:if name="Name7" axis="ch" ptType="node" func="cnt" op="equ" val="4">
        <dgm:choose name="Name8">
          <dgm:if name="Name9" func="var" arg="dir" op="equ" val="norm">
            <dgm:constrLst>
              <dgm:constr type="l" for="ch" forName="wedge1" refType="w" fact="0.1154"/>
              <dgm:constr type="t" for="ch" forName="wedge1" refType="w" fact="0.0446"/>
              <dgm:constr type="w" for="ch" forName="wedge1" refType="w" fact="0.84"/>
              <dgm:constr type="h" for="ch" forName="wedge1" refType="h" fact="0.84"/>
              <dgm:constr type="l" for="ch" forName="wedge1Tx" refType="w" fact="0.545"/>
              <dgm:constr type="t" for="ch" forName="wedge1Tx" refType="h" fact="0.2"/>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8"/>
              <dgm:constr type="t" for="ch" forName="wedge4" refType="h" fact="0.08"/>
              <dgm:constr type="w" for="ch" forName="wedge4" refType="w" fact="0.84"/>
              <dgm:constr type="h" for="ch" forName="wedge4" refType="h" fact="0.84"/>
              <dgm:constr type="l" for="ch" forName="wedge4Tx" refType="w" fact="0.175"/>
              <dgm:constr type="t" for="ch" forName="wedge4Tx" refType="h" fact="0.235"/>
              <dgm:constr type="w" for="ch" forName="wedge4Tx" refType="w" fact="0.31"/>
              <dgm:constr type="h" for="ch" forName="wedge4Tx" refType="h" fact="0.25"/>
              <dgm:constr type="primFontSz" for="ch" ptType="node" op="equ"/>
            </dgm:constrLst>
          </dgm:if>
          <dgm:else name="Name10">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5"/>
              <dgm:constr type="t" for="ch" forName="wedge1Tx" refType="h" fact="0.235"/>
              <dgm:constr type="w" for="ch" forName="wedge1Tx" refType="w" fact="0.31"/>
              <dgm:constr type="h" for="ch" forName="wedge1Tx" refType="h" fact="0.25"/>
              <dgm:constr type="l" for="ch" forName="wedge2" refType="w" fact="0.08"/>
              <dgm:constr type="t" for="ch" forName="wedge2" refType="w" fact="0.08"/>
              <dgm:constr type="w" for="ch" forName="wedge2" refType="w" fact="0.84"/>
              <dgm:constr type="h" for="ch" forName="wedge2" refType="h" fact="0.84"/>
              <dgm:constr type="l" for="ch" forName="wedge2Tx" refType="w" fact="0.515"/>
              <dgm:constr type="t" for="ch" forName="wedge2Tx" refType="h" fact="0.515"/>
              <dgm:constr type="w" for="ch" forName="wedge2Tx" refType="w" fact="0.31"/>
              <dgm:constr type="h" for="ch" forName="wedge2Tx" refType="h" fact="0.25"/>
              <dgm:constr type="l" for="ch" forName="wedge3" refType="w" fact="0.08"/>
              <dgm:constr type="t" for="ch" forName="wedge3" refType="w" fact="0.08"/>
              <dgm:constr type="w" for="ch" forName="wedge3" refType="w" fact="0.84"/>
              <dgm:constr type="h" for="ch" forName="wedge3" refType="h" fact="0.84"/>
              <dgm:constr type="l" for="ch" forName="wedge3Tx" refType="w" fact="0.175"/>
              <dgm:constr type="t" for="ch" forName="wedge3Tx" refType="h" fact="0.515"/>
              <dgm:constr type="w" for="ch" forName="wedge3Tx" refType="w" fact="0.31"/>
              <dgm:constr type="h" for="ch" forName="wedge3Tx" refType="h" fact="0.25"/>
              <dgm:constr type="l" for="ch" forName="wedge4" refType="w" fact="0.0446"/>
              <dgm:constr type="t" for="ch" forName="wedge4" refType="h" fact="0.0446"/>
              <dgm:constr type="w" for="ch" forName="wedge4" refType="w" fact="0.84"/>
              <dgm:constr type="h" for="ch" forName="wedge4" refType="h" fact="0.84"/>
              <dgm:constr type="l" for="ch" forName="wedge4Tx" refType="w" fact="0.145"/>
              <dgm:constr type="t" for="ch" forName="wedge4Tx" refType="h" fact="0.2"/>
              <dgm:constr type="w" for="ch" forName="wedge4Tx" refType="w" fact="0.31"/>
              <dgm:constr type="h" for="ch" forName="wedge4Tx" refType="h" fact="0.25"/>
              <dgm:constr type="primFontSz" for="ch" ptType="node" op="equ"/>
            </dgm:constrLst>
          </dgm:else>
        </dgm:choose>
      </dgm:if>
      <dgm:if name="Name11" axis="ch" ptType="node" func="cnt" op="equ" val="5">
        <dgm:choose name="Name12">
          <dgm:if name="Name13" func="var" arg="dir" op="equ" val="norm">
            <dgm:constrLst>
              <dgm:constr type="l" for="ch" forName="wedge1" refType="w" fact="0.1094"/>
              <dgm:constr type="t" for="ch" forName="wedge1" refType="w" fact="0.0395"/>
              <dgm:constr type="w" for="ch" forName="wedge1" refType="w" fact="0.84"/>
              <dgm:constr type="h" for="ch" forName="wedge1" refType="h" fact="0.84"/>
              <dgm:constr type="l" for="ch" forName="wedge1Tx" refType="w" fact="0.54"/>
              <dgm:constr type="t" for="ch" forName="wedge1Tx" refType="h" fact="0.165"/>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8"/>
              <dgm:constr type="t" for="ch" forName="wedge5" refType="h" fact="0.08"/>
              <dgm:constr type="w" for="ch" forName="wedge5" refType="w" fact="0.84"/>
              <dgm:constr type="h" for="ch" forName="wedge5" refType="h" fact="0.84"/>
              <dgm:constr type="l" for="ch" forName="wedge5Tx" refType="w" fact="0.2025"/>
              <dgm:constr type="t" for="ch" forName="wedge5Tx" refType="h" fact="0.208"/>
              <dgm:constr type="w" for="ch" forName="wedge5Tx" refType="w" fact="0.285"/>
              <dgm:constr type="h" for="ch" forName="wedge5Tx" refType="h" fact="0.195"/>
              <dgm:constr type="primFontSz" for="ch" ptType="node" op="equ"/>
            </dgm:constrLst>
          </dgm:if>
          <dgm:else name="Name14">
            <dgm:constrLst>
              <dgm:constr type="l" for="ch" forName="wedge1" refType="w" fact="0.08"/>
              <dgm:constr type="t" for="ch" forName="wedge1" refType="w" fact="0.08"/>
              <dgm:constr type="w" for="ch" forName="wedge1" refType="w" fact="0.84"/>
              <dgm:constr type="h" for="ch" forName="wedge1" refType="h" fact="0.84"/>
              <dgm:constr type="l" for="ch" forName="wedge1Tx" refType="w" fact="0.51"/>
              <dgm:constr type="t" for="ch" forName="wedge1Tx" refType="h" fact="0.208"/>
              <dgm:constr type="w" for="ch" forName="wedge1Tx" refType="w" fact="0.285"/>
              <dgm:constr type="h" for="ch" forName="wedge1Tx" refType="h" fact="0.195"/>
              <dgm:constr type="l" for="ch" forName="wedge2" refType="w" fact="0.08"/>
              <dgm:constr type="t" for="ch" forName="wedge2" refType="w" fact="0.08"/>
              <dgm:constr type="w" for="ch" forName="wedge2" refType="w" fact="0.84"/>
              <dgm:constr type="h" for="ch" forName="wedge2" refType="h" fact="0.84"/>
              <dgm:constr type="l" for="ch" forName="wedge2Tx" refType="w" fact="0.629"/>
              <dgm:constr type="t" for="ch" forName="wedge2Tx" refType="h" fact="0.46"/>
              <dgm:constr type="w" for="ch" forName="wedge2Tx" refType="w" fact="0.25"/>
              <dgm:constr type="h" for="ch" forName="wedge2Tx" refType="h" fact="0.211"/>
              <dgm:constr type="l" for="ch" forName="wedge3" refType="w" fact="0.08"/>
              <dgm:constr type="t" for="ch" forName="wedge3" refType="w" fact="0.08"/>
              <dgm:constr type="w" for="ch" forName="wedge3" refType="w" fact="0.84"/>
              <dgm:constr type="h" for="ch" forName="wedge3" refType="h" fact="0.84"/>
              <dgm:constr type="l" for="ch" forName="wedge3Tx" refType="w" fact="0.35"/>
              <dgm:constr type="t" for="ch" forName="wedge3Tx" refType="h" fact="0.71"/>
              <dgm:constr type="w" for="ch" forName="wedge3Tx" refType="w" fact="0.3"/>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12"/>
              <dgm:constr type="t" for="ch" forName="wedge4Tx" refType="h" fact="0.46"/>
              <dgm:constr type="w" for="ch" forName="wedge4Tx" refType="w" fact="0.25"/>
              <dgm:constr type="h" for="ch" forName="wedge4Tx" refType="h" fact="0.211"/>
              <dgm:constr type="l" for="ch" forName="wedge5" refType="w" fact="0.0506"/>
              <dgm:constr type="t" for="ch" forName="wedge5" refType="h" fact="0.0395"/>
              <dgm:constr type="w" for="ch" forName="wedge5" refType="w" fact="0.84"/>
              <dgm:constr type="h" for="ch" forName="wedge5" refType="h" fact="0.84"/>
              <dgm:constr type="l" for="ch" forName="wedge5Tx" refType="w" fact="0.18"/>
              <dgm:constr type="t" for="ch" forName="wedge5Tx" refType="h" fact="0.165"/>
              <dgm:constr type="w" for="ch" forName="wedge5Tx" refType="w" fact="0.285"/>
              <dgm:constr type="h" for="ch" forName="wedge5Tx" refType="h" fact="0.195"/>
              <dgm:constr type="primFontSz" for="ch" ptType="node" op="equ"/>
            </dgm:constrLst>
          </dgm:else>
        </dgm:choose>
      </dgm:if>
      <dgm:if name="Name15" axis="ch" ptType="node" func="cnt" op="equ" val="6">
        <dgm:choose name="Name16">
          <dgm:if name="Name17" func="var" arg="dir" op="equ" val="norm">
            <dgm:constrLst>
              <dgm:constr type="l" for="ch" forName="wedge1" refType="w" fact="0.105"/>
              <dgm:constr type="t" for="ch" forName="wedge1" refType="w" fact="0.0367"/>
              <dgm:constr type="w" for="ch" forName="wedge1" refType="w" fact="0.84"/>
              <dgm:constr type="h" for="ch" forName="wedge1" refType="h" fact="0.84"/>
              <dgm:constr type="l" for="ch" forName="wedge1Tx" refType="w" fact="0.534"/>
              <dgm:constr type="t" for="ch" forName="wedge1Tx" refType="h" fact="0.126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8"/>
              <dgm:constr type="t" for="ch" forName="wedge6" refType="h" fact="0.08"/>
              <dgm:constr type="w" for="ch" forName="wedge6" refType="w" fact="0.84"/>
              <dgm:constr type="h" for="ch" forName="wedge6" refType="h" fact="0.84"/>
              <dgm:constr type="l" for="ch" forName="wedge6Tx" refType="w" fact="0.246"/>
              <dgm:constr type="t" for="ch" forName="wedge6Tx" refType="h" fact="0.17"/>
              <dgm:constr type="w" for="ch" forName="wedge6Tx" refType="w" fact="0.245"/>
              <dgm:constr type="h" for="ch" forName="wedge6Tx" refType="h" fact="0.18"/>
              <dgm:constr type="primFontSz" for="ch" ptType="node" op="equ"/>
            </dgm:constrLst>
          </dgm:if>
          <dgm:else name="Name18">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9"/>
              <dgm:constr type="t" for="ch" forName="wedge1Tx" refType="h" fact="0.17"/>
              <dgm:constr type="w" for="ch" forName="wedge1Tx" refType="w" fact="0.245"/>
              <dgm:constr type="h" for="ch" forName="wedge1Tx" refType="h" fact="0.18"/>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415"/>
              <dgm:constr type="w" for="ch" forName="wedge2Tx" refType="w" fact="0.254"/>
              <dgm:constr type="h" for="ch" forName="wedge2Tx" refType="h" fact="0.17"/>
              <dgm:constr type="l" for="ch" forName="wedge3" refType="w" fact="0.08"/>
              <dgm:constr type="t" for="ch" forName="wedge3" refType="w" fact="0.08"/>
              <dgm:constr type="w" for="ch" forName="wedge3" refType="w" fact="0.84"/>
              <dgm:constr type="h" for="ch" forName="wedge3" refType="h" fact="0.84"/>
              <dgm:constr type="l" for="ch" forName="wedge3Tx" refType="w" fact="0.509"/>
              <dgm:constr type="t" for="ch" forName="wedge3Tx" refType="h" fact="0.65"/>
              <dgm:constr type="w" for="ch" forName="wedge3Tx" refType="w" fact="0.245"/>
              <dgm:constr type="h" for="ch" forName="wedge3Tx" refType="h" fact="0.18"/>
              <dgm:constr type="l" for="ch" forName="wedge4" refType="w" fact="0.08"/>
              <dgm:constr type="t" for="ch" forName="wedge4" refType="h" fact="0.08"/>
              <dgm:constr type="w" for="ch" forName="wedge4" refType="w" fact="0.84"/>
              <dgm:constr type="h" for="ch" forName="wedge4" refType="h" fact="0.84"/>
              <dgm:constr type="l" for="ch" forName="wedge4Tx" refType="w" fact="0.246"/>
              <dgm:constr type="t" for="ch" forName="wedge4Tx" refType="h" fact="0.65"/>
              <dgm:constr type="w" for="ch" forName="wedge4Tx" refType="w" fact="0.245"/>
              <dgm:constr type="h" for="ch" forName="wedge4Tx" refType="h" fact="0.18"/>
              <dgm:constr type="l" for="ch" forName="wedge5" refType="w" fact="0.08"/>
              <dgm:constr type="t" for="ch" forName="wedge5" refType="h" fact="0.08"/>
              <dgm:constr type="w" for="ch" forName="wedge5" refType="w" fact="0.84"/>
              <dgm:constr type="h" for="ch" forName="wedge5" refType="h" fact="0.84"/>
              <dgm:constr type="l" for="ch" forName="wedge5Tx" refType="w" fact="0.093"/>
              <dgm:constr type="t" for="ch" forName="wedge5Tx" refType="h" fact="0.415"/>
              <dgm:constr type="w" for="ch" forName="wedge5Tx" refType="w" fact="0.254"/>
              <dgm:constr type="h" for="ch" forName="wedge5Tx" refType="h" fact="0.17"/>
              <dgm:constr type="l" for="ch" forName="wedge6" refType="w" fact="0.055"/>
              <dgm:constr type="t" for="ch" forName="wedge6" refType="h" fact="0.0367"/>
              <dgm:constr type="w" for="ch" forName="wedge6" refType="w" fact="0.84"/>
              <dgm:constr type="h" for="ch" forName="wedge6" refType="h" fact="0.84"/>
              <dgm:constr type="l" for="ch" forName="wedge6Tx" refType="w" fact="0.221"/>
              <dgm:constr type="t" for="ch" forName="wedge6Tx" refType="h" fact="0.1267"/>
              <dgm:constr type="w" for="ch" forName="wedge6Tx" refType="w" fact="0.245"/>
              <dgm:constr type="h" for="ch" forName="wedge6Tx" refType="h" fact="0.18"/>
              <dgm:constr type="primFontSz" for="ch" ptType="node" op="equ"/>
            </dgm:constrLst>
          </dgm:else>
        </dgm:choose>
      </dgm:if>
      <dgm:else name="Name19">
        <dgm:choose name="Name20">
          <dgm:if name="Name21" func="var" arg="dir" op="equ" val="norm">
            <dgm:constrLst>
              <dgm:constr type="l" for="ch" forName="wedge1" refType="w" fact="0.1017"/>
              <dgm:constr type="t" for="ch" forName="wedge1" refType="w" fact="0.035"/>
              <dgm:constr type="w" for="ch" forName="wedge1" refType="w" fact="0.84"/>
              <dgm:constr type="h" for="ch" forName="wedge1" refType="h" fact="0.84"/>
              <dgm:constr type="l" for="ch" forName="wedge1Tx" refType="w" fact="0.53"/>
              <dgm:constr type="t" for="ch" forName="wedge1Tx" refType="h" fact="0.115"/>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8"/>
              <dgm:constr type="t" for="ch" forName="wedge7" refType="h" fact="0.08"/>
              <dgm:constr type="w" for="ch" forName="wedge7" refType="w" fact="0.84"/>
              <dgm:constr type="h" for="ch" forName="wedge7" refType="h" fact="0.84"/>
              <dgm:constr type="l" for="ch" forName="wedge7Tx" refType="w" fact="0.262"/>
              <dgm:constr type="t" for="ch" forName="wedge7Tx" refType="h" fact="0.16"/>
              <dgm:constr type="w" for="ch" forName="wedge7Tx" refType="w" fact="0.23"/>
              <dgm:constr type="h" for="ch" forName="wedge7Tx" refType="h" fact="0.145"/>
              <dgm:constr type="primFontSz" for="ch" ptType="node" op="equ"/>
            </dgm:constrLst>
          </dgm:if>
          <dgm:else name="Name22">
            <dgm:constrLst>
              <dgm:constr type="l" for="ch" forName="wedge1" refType="w" fact="0.08"/>
              <dgm:constr type="t" for="ch" forName="wedge1" refType="w" fact="0.08"/>
              <dgm:constr type="w" for="ch" forName="wedge1" refType="w" fact="0.84"/>
              <dgm:constr type="h" for="ch" forName="wedge1" refType="h" fact="0.84"/>
              <dgm:constr type="l" for="ch" forName="wedge1Tx" refType="w" fact="0.508"/>
              <dgm:constr type="t" for="ch" forName="wedge1Tx" refType="h" fact="0.16"/>
              <dgm:constr type="w" for="ch" forName="wedge1Tx" refType="w" fact="0.23"/>
              <dgm:constr type="h" for="ch" forName="wedge1Tx" refType="h" fact="0.145"/>
              <dgm:constr type="l" for="ch" forName="wedge2" refType="w" fact="0.08"/>
              <dgm:constr type="t" for="ch" forName="wedge2" refType="w" fact="0.08"/>
              <dgm:constr type="w" for="ch" forName="wedge2" refType="w" fact="0.84"/>
              <dgm:constr type="h" for="ch" forName="wedge2" refType="h" fact="0.84"/>
              <dgm:constr type="l" for="ch" forName="wedge2Tx" refType="w" fact="0.655"/>
              <dgm:constr type="t" for="ch" forName="wedge2Tx" refType="h" fact="0.38"/>
              <dgm:constr type="w" for="ch" forName="wedge2Tx" refType="w" fact="0.244"/>
              <dgm:constr type="h" for="ch" forName="wedge2Tx" refType="h" fact="0.155"/>
              <dgm:constr type="l" for="ch" forName="wedge3" refType="w" fact="0.08"/>
              <dgm:constr type="t" for="ch" forName="wedge3" refType="w" fact="0.08"/>
              <dgm:constr type="w" for="ch" forName="wedge3" refType="w" fact="0.84"/>
              <dgm:constr type="h" for="ch" forName="wedge3" refType="h" fact="0.84"/>
              <dgm:constr type="l" for="ch" forName="wedge3Tx" refType="w" fact="0.62"/>
              <dgm:constr type="t" for="ch" forName="wedge3Tx" refType="h" fact="0.58"/>
              <dgm:constr type="w" for="ch" forName="wedge3Tx" refType="w" fact="0.22"/>
              <dgm:constr type="h" for="ch" forName="wedge3Tx" refType="h" fact="0.16"/>
              <dgm:constr type="l" for="ch" forName="wedge4" refType="w" fact="0.08"/>
              <dgm:constr type="t" for="ch" forName="wedge4" refType="h" fact="0.08"/>
              <dgm:constr type="w" for="ch" forName="wedge4" refType="w" fact="0.84"/>
              <dgm:constr type="h" for="ch" forName="wedge4" refType="h" fact="0.84"/>
              <dgm:constr type="l" for="ch" forName="wedge4Tx" refType="w" fact="0.3875"/>
              <dgm:constr type="t" for="ch" forName="wedge4Tx" refType="h" fact="0.74"/>
              <dgm:constr type="w" for="ch" forName="wedge4Tx" refType="w" fact="0.225"/>
              <dgm:constr type="h" for="ch" forName="wedge4Tx" refType="h" fact="0.16"/>
              <dgm:constr type="l" for="ch" forName="wedge5" refType="w" fact="0.08"/>
              <dgm:constr type="t" for="ch" forName="wedge5" refType="h" fact="0.08"/>
              <dgm:constr type="w" for="ch" forName="wedge5" refType="w" fact="0.84"/>
              <dgm:constr type="h" for="ch" forName="wedge5" refType="h" fact="0.84"/>
              <dgm:constr type="l" for="ch" forName="wedge5Tx" refType="w" fact="0.16"/>
              <dgm:constr type="t" for="ch" forName="wedge5Tx" refType="h" fact="0.58"/>
              <dgm:constr type="w" for="ch" forName="wedge5Tx" refType="w" fact="0.22"/>
              <dgm:constr type="h" for="ch" forName="wedge5Tx" refType="h" fact="0.16"/>
              <dgm:constr type="l" for="ch" forName="wedge6" refType="w" fact="0.08"/>
              <dgm:constr type="t" for="ch" forName="wedge6" refType="h" fact="0.08"/>
              <dgm:constr type="w" for="ch" forName="wedge6" refType="w" fact="0.84"/>
              <dgm:constr type="h" for="ch" forName="wedge6" refType="h" fact="0.84"/>
              <dgm:constr type="l" for="ch" forName="wedge6Tx" refType="w" fact="0.101"/>
              <dgm:constr type="t" for="ch" forName="wedge6Tx" refType="h" fact="0.38"/>
              <dgm:constr type="w" for="ch" forName="wedge6Tx" refType="w" fact="0.244"/>
              <dgm:constr type="h" for="ch" forName="wedge6Tx" refType="h" fact="0.155"/>
              <dgm:constr type="l" for="ch" forName="wedge7" refType="w" fact="0.0583"/>
              <dgm:constr type="t" for="ch" forName="wedge7" refType="h" fact="0.035"/>
              <dgm:constr type="w" for="ch" forName="wedge7" refType="w" fact="0.84"/>
              <dgm:constr type="h" for="ch" forName="wedge7" refType="h" fact="0.84"/>
              <dgm:constr type="l" for="ch" forName="wedge7Tx" refType="w" fact="0.2403"/>
              <dgm:constr type="t" for="ch" forName="wedge7Tx" refType="h" fact="0.115"/>
              <dgm:constr type="w" for="ch" forName="wedge7Tx" refType="w" fact="0.23"/>
              <dgm:constr type="h" for="ch" forName="wedge7Tx" refType="h" fact="0.145"/>
              <dgm:constr type="primFontSz" for="ch" ptType="node" op="equ"/>
            </dgm:constrLst>
          </dgm:else>
        </dgm:choose>
      </dgm:else>
    </dgm:choose>
    <dgm:ruleLst/>
    <dgm:choose name="Name23">
      <dgm:if name="Name24" axis="ch" ptType="node" func="cnt" op="gte" val="1">
        <dgm:layoutNode name="wedge1">
          <dgm:alg type="sp"/>
          <dgm:choose name="Name25">
            <dgm:if name="Name26" axis="ch" ptType="node" func="cnt" op="equ" val="1">
              <dgm:shape xmlns:r="http://schemas.openxmlformats.org/officeDocument/2006/relationships" type="ellipse" r:blip="">
                <dgm:adjLst/>
              </dgm:shape>
            </dgm:if>
            <dgm:if name="Name27" axis="ch" ptType="node" func="cnt" op="equ" val="2">
              <dgm:shape xmlns:r="http://schemas.openxmlformats.org/officeDocument/2006/relationships" type="pie" r:blip="">
                <dgm:adjLst>
                  <dgm:adj idx="1" val="270"/>
                  <dgm:adj idx="2" val="90"/>
                </dgm:adjLst>
              </dgm:shape>
            </dgm:if>
            <dgm:if name="Name28" axis="ch" ptType="node" func="cnt" op="equ" val="3">
              <dgm:shape xmlns:r="http://schemas.openxmlformats.org/officeDocument/2006/relationships" type="pie" r:blip="">
                <dgm:adjLst>
                  <dgm:adj idx="1" val="270"/>
                  <dgm:adj idx="2" val="30"/>
                </dgm:adjLst>
              </dgm:shape>
            </dgm:if>
            <dgm:if name="Name29" axis="ch" ptType="node" func="cnt" op="equ" val="4">
              <dgm:shape xmlns:r="http://schemas.openxmlformats.org/officeDocument/2006/relationships" type="pie" r:blip="">
                <dgm:adjLst>
                  <dgm:adj idx="1" val="270"/>
                  <dgm:adj idx="2" val="0"/>
                </dgm:adjLst>
              </dgm:shape>
            </dgm:if>
            <dgm:if name="Name30" axis="ch" ptType="node" func="cnt" op="equ" val="5">
              <dgm:shape xmlns:r="http://schemas.openxmlformats.org/officeDocument/2006/relationships" type="pie" r:blip="">
                <dgm:adjLst>
                  <dgm:adj idx="1" val="270"/>
                  <dgm:adj idx="2" val="342"/>
                </dgm:adjLst>
              </dgm:shape>
            </dgm:if>
            <dgm:if name="Name31" axis="ch" ptType="node" func="cnt" op="equ" val="6">
              <dgm:shape xmlns:r="http://schemas.openxmlformats.org/officeDocument/2006/relationships" type="pie" r:blip="">
                <dgm:adjLst>
                  <dgm:adj idx="1" val="270"/>
                  <dgm:adj idx="2" val="330"/>
                </dgm:adjLst>
              </dgm:shape>
            </dgm:if>
            <dgm:else name="Name32">
              <dgm:shape xmlns:r="http://schemas.openxmlformats.org/officeDocument/2006/relationships" type="pie" r:blip="">
                <dgm:adjLst>
                  <dgm:adj idx="1" val="270"/>
                  <dgm:adj idx="2" val="321.4286"/>
                </dgm:adjLst>
              </dgm:shape>
            </dgm:else>
          </dgm:choose>
          <dgm:choose name="Name33">
            <dgm:if name="Name34" func="var" arg="dir" op="equ" val="norm">
              <dgm:presOf axis="ch desOrSelf" ptType="node node" st="1 1" cnt="1 0"/>
            </dgm:if>
            <dgm:else name="Name35">
              <dgm:choose name="Name36">
                <dgm:if name="Name37" axis="ch" ptType="node" func="cnt" op="equ" val="1">
                  <dgm:presOf axis="ch desOrSelf" ptType="node node" st="1 1" cnt="1 0"/>
                </dgm:if>
                <dgm:if name="Name38" axis="ch" ptType="node" func="cnt" op="equ" val="2">
                  <dgm:presOf axis="ch desOrSelf" ptType="node node" st="2 1" cnt="1 0"/>
                </dgm:if>
                <dgm:if name="Name39" axis="ch" ptType="node" func="cnt" op="equ" val="3">
                  <dgm:presOf axis="ch desOrSelf" ptType="node node" st="3 1" cnt="1 0"/>
                </dgm:if>
                <dgm:if name="Name40" axis="ch" ptType="node" func="cnt" op="equ" val="4">
                  <dgm:presOf axis="ch desOrSelf" ptType="node node" st="4 1" cnt="1 0"/>
                </dgm:if>
                <dgm:if name="Name41" axis="ch" ptType="node" func="cnt" op="equ" val="5">
                  <dgm:presOf axis="ch desOrSelf" ptType="node node" st="5 1" cnt="1 0"/>
                </dgm:if>
                <dgm:if name="Name42" axis="ch" ptType="node" func="cnt" op="equ" val="6">
                  <dgm:presOf axis="ch desOrSelf" ptType="node node" st="6 1" cnt="1 0"/>
                </dgm:if>
                <dgm:else name="Name43">
                  <dgm:presOf axis="ch desOrSelf" ptType="node node" st="7 1" cnt="1 0"/>
                </dgm:else>
              </dgm:choose>
            </dgm:else>
          </dgm:choose>
          <dgm:constrLst/>
          <dgm:ruleLst/>
        </dgm:layoutNode>
        <dgm:layoutNode name="wedge1Tx" moveWith="wedge1">
          <dgm:varLst>
            <dgm:chMax val="0"/>
            <dgm:chPref val="0"/>
            <dgm:bulletEnabled val="1"/>
          </dgm:varLst>
          <dgm:alg type="tx"/>
          <dgm:shape xmlns:r="http://schemas.openxmlformats.org/officeDocument/2006/relationships" type="rect" r:blip="" hideGeom="1">
            <dgm:adjLst/>
          </dgm:shape>
          <dgm:choose name="Name44">
            <dgm:if name="Name45" func="var" arg="dir" op="equ" val="norm">
              <dgm:presOf axis="ch desOrSelf" ptType="node node" st="1 1" cnt="1 0"/>
            </dgm:if>
            <dgm:else name="Name46">
              <dgm:choose name="Name47">
                <dgm:if name="Name48" axis="ch" ptType="node" func="cnt" op="equ" val="1">
                  <dgm:presOf axis="ch desOrSelf" ptType="node node" st="1 1" cnt="1 0"/>
                </dgm:if>
                <dgm:if name="Name49" axis="ch" ptType="node" func="cnt" op="equ" val="2">
                  <dgm:presOf axis="ch desOrSelf" ptType="node node" st="2 1" cnt="1 0"/>
                </dgm:if>
                <dgm:if name="Name50" axis="ch" ptType="node" func="cnt" op="equ" val="3">
                  <dgm:presOf axis="ch desOrSelf" ptType="node node" st="3 1" cnt="1 0"/>
                </dgm:if>
                <dgm:if name="Name51" axis="ch" ptType="node" func="cnt" op="equ" val="4">
                  <dgm:presOf axis="ch desOrSelf" ptType="node node" st="4 1" cnt="1 0"/>
                </dgm:if>
                <dgm:if name="Name52" axis="ch" ptType="node" func="cnt" op="equ" val="5">
                  <dgm:presOf axis="ch desOrSelf" ptType="node node" st="5 1" cnt="1 0"/>
                </dgm:if>
                <dgm:if name="Name53" axis="ch" ptType="node" func="cnt" op="equ" val="6">
                  <dgm:presOf axis="ch desOrSelf" ptType="node node" st="6 1" cnt="1 0"/>
                </dgm:if>
                <dgm:else name="Name54">
                  <dgm:presOf axis="ch desOrSelf" ptType="node node" st="7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55"/>
    </dgm:choose>
    <dgm:choose name="Name56">
      <dgm:if name="Name57" axis="ch" ptType="node" func="cnt" op="gte" val="2">
        <dgm:layoutNode name="wedge2">
          <dgm:alg type="sp"/>
          <dgm:choose name="Name58">
            <dgm:if name="Name59" axis="ch" ptType="node" func="cnt" op="equ" val="2">
              <dgm:shape xmlns:r="http://schemas.openxmlformats.org/officeDocument/2006/relationships" type="pie" r:blip="">
                <dgm:adjLst>
                  <dgm:adj idx="1" val="90"/>
                  <dgm:adj idx="2" val="270"/>
                </dgm:adjLst>
              </dgm:shape>
            </dgm:if>
            <dgm:if name="Name60" axis="ch" ptType="node" func="cnt" op="equ" val="3">
              <dgm:shape xmlns:r="http://schemas.openxmlformats.org/officeDocument/2006/relationships" type="pie" r:blip="">
                <dgm:adjLst>
                  <dgm:adj idx="1" val="30"/>
                  <dgm:adj idx="2" val="150"/>
                </dgm:adjLst>
              </dgm:shape>
            </dgm:if>
            <dgm:if name="Name61" axis="ch" ptType="node" func="cnt" op="equ" val="4">
              <dgm:shape xmlns:r="http://schemas.openxmlformats.org/officeDocument/2006/relationships" type="pie" r:blip="">
                <dgm:adjLst>
                  <dgm:adj idx="1" val="0"/>
                  <dgm:adj idx="2" val="90"/>
                </dgm:adjLst>
              </dgm:shape>
            </dgm:if>
            <dgm:if name="Name62" axis="ch" ptType="node" func="cnt" op="equ" val="5">
              <dgm:shape xmlns:r="http://schemas.openxmlformats.org/officeDocument/2006/relationships" type="pie" r:blip="">
                <dgm:adjLst>
                  <dgm:adj idx="1" val="342"/>
                  <dgm:adj idx="2" val="54"/>
                </dgm:adjLst>
              </dgm:shape>
            </dgm:if>
            <dgm:if name="Name63" axis="ch" ptType="node" func="cnt" op="equ" val="6">
              <dgm:shape xmlns:r="http://schemas.openxmlformats.org/officeDocument/2006/relationships" type="pie" r:blip="">
                <dgm:adjLst>
                  <dgm:adj idx="1" val="330"/>
                  <dgm:adj idx="2" val="30"/>
                </dgm:adjLst>
              </dgm:shape>
            </dgm:if>
            <dgm:else name="Name64">
              <dgm:shape xmlns:r="http://schemas.openxmlformats.org/officeDocument/2006/relationships" type="pie" r:blip="">
                <dgm:adjLst>
                  <dgm:adj idx="1" val="321.4286"/>
                  <dgm:adj idx="2" val="12.85714"/>
                </dgm:adjLst>
              </dgm:shape>
            </dgm:else>
          </dgm:choose>
          <dgm:choose name="Name65">
            <dgm:if name="Name66" func="var" arg="dir" op="equ" val="norm">
              <dgm:presOf axis="ch desOrSelf" ptType="node node" st="2 1" cnt="1 0"/>
            </dgm:if>
            <dgm:else name="Name67">
              <dgm:choose name="Name68">
                <dgm:if name="Name69" axis="ch" ptType="node" func="cnt" op="equ" val="2">
                  <dgm:presOf axis="ch desOrSelf" ptType="node node" st="1 1" cnt="1 0"/>
                </dgm:if>
                <dgm:if name="Name70" axis="ch" ptType="node" func="cnt" op="equ" val="3">
                  <dgm:presOf axis="ch desOrSelf" ptType="node node" st="2 1" cnt="1 0"/>
                </dgm:if>
                <dgm:if name="Name71" axis="ch" ptType="node" func="cnt" op="equ" val="4">
                  <dgm:presOf axis="ch desOrSelf" ptType="node node" st="3 1" cnt="1 0"/>
                </dgm:if>
                <dgm:if name="Name72" axis="ch" ptType="node" func="cnt" op="equ" val="5">
                  <dgm:presOf axis="ch desOrSelf" ptType="node node" st="4 1" cnt="1 0"/>
                </dgm:if>
                <dgm:if name="Name73" axis="ch" ptType="node" func="cnt" op="equ" val="6">
                  <dgm:presOf axis="ch desOrSelf" ptType="node node" st="5 1" cnt="1 0"/>
                </dgm:if>
                <dgm:else name="Name74">
                  <dgm:presOf axis="ch desOrSelf" ptType="node node" st="6 1" cnt="1 0"/>
                </dgm:else>
              </dgm:choose>
            </dgm:else>
          </dgm:choose>
          <dgm:constrLst/>
          <dgm:ruleLst/>
        </dgm:layoutNode>
        <dgm:layoutNode name="wedge2Tx" moveWith="wedge2">
          <dgm:varLst>
            <dgm:chMax val="0"/>
            <dgm:chPref val="0"/>
            <dgm:bulletEnabled val="1"/>
          </dgm:varLst>
          <dgm:alg type="tx"/>
          <dgm:shape xmlns:r="http://schemas.openxmlformats.org/officeDocument/2006/relationships" type="rect" r:blip="" hideGeom="1">
            <dgm:adjLst/>
          </dgm:shape>
          <dgm:choose name="Name75">
            <dgm:if name="Name76" func="var" arg="dir" op="equ" val="norm">
              <dgm:presOf axis="ch desOrSelf" ptType="node node" st="2 1" cnt="1 0"/>
            </dgm:if>
            <dgm:else name="Name77">
              <dgm:choose name="Name78">
                <dgm:if name="Name79" axis="ch" ptType="node" func="cnt" op="equ" val="2">
                  <dgm:presOf axis="ch desOrSelf" ptType="node node" st="1 1" cnt="1 0"/>
                </dgm:if>
                <dgm:if name="Name80" axis="ch" ptType="node" func="cnt" op="equ" val="3">
                  <dgm:presOf axis="ch desOrSelf" ptType="node node" st="2 1" cnt="1 0"/>
                </dgm:if>
                <dgm:if name="Name81" axis="ch" ptType="node" func="cnt" op="equ" val="4">
                  <dgm:presOf axis="ch desOrSelf" ptType="node node" st="3 1" cnt="1 0"/>
                </dgm:if>
                <dgm:if name="Name82" axis="ch" ptType="node" func="cnt" op="equ" val="5">
                  <dgm:presOf axis="ch desOrSelf" ptType="node node" st="4 1" cnt="1 0"/>
                </dgm:if>
                <dgm:if name="Name83" axis="ch" ptType="node" func="cnt" op="equ" val="6">
                  <dgm:presOf axis="ch desOrSelf" ptType="node node" st="5 1" cnt="1 0"/>
                </dgm:if>
                <dgm:else name="Name84">
                  <dgm:presOf axis="ch desOrSelf" ptType="node node" st="6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85"/>
    </dgm:choose>
    <dgm:choose name="Name86">
      <dgm:if name="Name87" axis="ch" ptType="node" func="cnt" op="gte" val="3">
        <dgm:layoutNode name="wedge3">
          <dgm:alg type="sp"/>
          <dgm:choose name="Name88">
            <dgm:if name="Name89" axis="ch" ptType="node" func="cnt" op="equ" val="3">
              <dgm:shape xmlns:r="http://schemas.openxmlformats.org/officeDocument/2006/relationships" type="pie" r:blip="">
                <dgm:adjLst>
                  <dgm:adj idx="1" val="150"/>
                  <dgm:adj idx="2" val="270"/>
                </dgm:adjLst>
              </dgm:shape>
            </dgm:if>
            <dgm:if name="Name90" axis="ch" ptType="node" func="cnt" op="equ" val="4">
              <dgm:shape xmlns:r="http://schemas.openxmlformats.org/officeDocument/2006/relationships" type="pie" r:blip="">
                <dgm:adjLst>
                  <dgm:adj idx="1" val="90"/>
                  <dgm:adj idx="2" val="180"/>
                </dgm:adjLst>
              </dgm:shape>
            </dgm:if>
            <dgm:if name="Name91" axis="ch" ptType="node" func="cnt" op="equ" val="5">
              <dgm:shape xmlns:r="http://schemas.openxmlformats.org/officeDocument/2006/relationships" type="pie" r:blip="">
                <dgm:adjLst>
                  <dgm:adj idx="1" val="54"/>
                  <dgm:adj idx="2" val="126"/>
                </dgm:adjLst>
              </dgm:shape>
            </dgm:if>
            <dgm:if name="Name92" axis="ch" ptType="node" func="cnt" op="equ" val="6">
              <dgm:shape xmlns:r="http://schemas.openxmlformats.org/officeDocument/2006/relationships" type="pie" r:blip="">
                <dgm:adjLst>
                  <dgm:adj idx="1" val="30"/>
                  <dgm:adj idx="2" val="90"/>
                </dgm:adjLst>
              </dgm:shape>
            </dgm:if>
            <dgm:else name="Name93">
              <dgm:shape xmlns:r="http://schemas.openxmlformats.org/officeDocument/2006/relationships" type="pie" r:blip="">
                <dgm:adjLst>
                  <dgm:adj idx="1" val="12.85714"/>
                  <dgm:adj idx="2" val="64.28571"/>
                </dgm:adjLst>
              </dgm:shape>
            </dgm:else>
          </dgm:choose>
          <dgm:choose name="Name94">
            <dgm:if name="Name95" func="var" arg="dir" op="equ" val="norm">
              <dgm:presOf axis="ch desOrSelf" ptType="node node" st="3 1" cnt="1 0"/>
            </dgm:if>
            <dgm:else name="Name96">
              <dgm:choose name="Name97">
                <dgm:if name="Name98" axis="ch" ptType="node" func="cnt" op="equ" val="3">
                  <dgm:presOf axis="ch desOrSelf" ptType="node node" st="1 1" cnt="1 0"/>
                </dgm:if>
                <dgm:if name="Name99" axis="ch" ptType="node" func="cnt" op="equ" val="4">
                  <dgm:presOf axis="ch desOrSelf" ptType="node node" st="2 1" cnt="1 0"/>
                </dgm:if>
                <dgm:if name="Name100" axis="ch" ptType="node" func="cnt" op="equ" val="5">
                  <dgm:presOf axis="ch desOrSelf" ptType="node node" st="3 1" cnt="1 0"/>
                </dgm:if>
                <dgm:if name="Name101" axis="ch" ptType="node" func="cnt" op="equ" val="6">
                  <dgm:presOf axis="ch desOrSelf" ptType="node node" st="4 1" cnt="1 0"/>
                </dgm:if>
                <dgm:else name="Name102">
                  <dgm:presOf axis="ch desOrSelf" ptType="node node" st="5 1" cnt="1 0"/>
                </dgm:else>
              </dgm:choose>
            </dgm:else>
          </dgm:choose>
          <dgm:constrLst/>
          <dgm:ruleLst/>
        </dgm:layoutNode>
        <dgm:layoutNode name="wedge3Tx" moveWith="wedge3">
          <dgm:varLst>
            <dgm:chMax val="0"/>
            <dgm:chPref val="0"/>
            <dgm:bulletEnabled val="1"/>
          </dgm:varLst>
          <dgm:alg type="tx"/>
          <dgm:shape xmlns:r="http://schemas.openxmlformats.org/officeDocument/2006/relationships" type="rect" r:blip="" hideGeom="1">
            <dgm:adjLst/>
          </dgm:shape>
          <dgm:choose name="Name103">
            <dgm:if name="Name104" func="var" arg="dir" op="equ" val="norm">
              <dgm:presOf axis="ch desOrSelf" ptType="node node" st="3 1" cnt="1 0"/>
            </dgm:if>
            <dgm:else name="Name105">
              <dgm:choose name="Name106">
                <dgm:if name="Name107" axis="ch" ptType="node" func="cnt" op="equ" val="3">
                  <dgm:presOf axis="ch desOrSelf" ptType="node node" st="1 1" cnt="1 0"/>
                </dgm:if>
                <dgm:if name="Name108" axis="ch" ptType="node" func="cnt" op="equ" val="4">
                  <dgm:presOf axis="ch desOrSelf" ptType="node node" st="2 1" cnt="1 0"/>
                </dgm:if>
                <dgm:if name="Name109" axis="ch" ptType="node" func="cnt" op="equ" val="5">
                  <dgm:presOf axis="ch desOrSelf" ptType="node node" st="3 1" cnt="1 0"/>
                </dgm:if>
                <dgm:if name="Name110" axis="ch" ptType="node" func="cnt" op="equ" val="6">
                  <dgm:presOf axis="ch desOrSelf" ptType="node node" st="4 1" cnt="1 0"/>
                </dgm:if>
                <dgm:else name="Name111">
                  <dgm:presOf axis="ch desOrSelf" ptType="node node" st="5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12"/>
    </dgm:choose>
    <dgm:choose name="Name113">
      <dgm:if name="Name114" axis="ch" ptType="node" func="cnt" op="gte" val="4">
        <dgm:layoutNode name="wedge4">
          <dgm:alg type="sp"/>
          <dgm:choose name="Name115">
            <dgm:if name="Name116" axis="ch" ptType="node" func="cnt" op="equ" val="4">
              <dgm:shape xmlns:r="http://schemas.openxmlformats.org/officeDocument/2006/relationships" type="pie" r:blip="">
                <dgm:adjLst>
                  <dgm:adj idx="1" val="180"/>
                  <dgm:adj idx="2" val="270"/>
                </dgm:adjLst>
              </dgm:shape>
            </dgm:if>
            <dgm:if name="Name117" axis="ch" ptType="node" func="cnt" op="equ" val="5">
              <dgm:shape xmlns:r="http://schemas.openxmlformats.org/officeDocument/2006/relationships" type="pie" r:blip="">
                <dgm:adjLst>
                  <dgm:adj idx="1" val="126"/>
                  <dgm:adj idx="2" val="198"/>
                </dgm:adjLst>
              </dgm:shape>
            </dgm:if>
            <dgm:if name="Name118" axis="ch" ptType="node" func="cnt" op="equ" val="6">
              <dgm:shape xmlns:r="http://schemas.openxmlformats.org/officeDocument/2006/relationships" type="pie" r:blip="">
                <dgm:adjLst>
                  <dgm:adj idx="1" val="90"/>
                  <dgm:adj idx="2" val="150"/>
                </dgm:adjLst>
              </dgm:shape>
            </dgm:if>
            <dgm:else name="Name119">
              <dgm:shape xmlns:r="http://schemas.openxmlformats.org/officeDocument/2006/relationships" type="pie" r:blip="">
                <dgm:adjLst>
                  <dgm:adj idx="1" val="64.2871"/>
                  <dgm:adj idx="2" val="115.7143"/>
                </dgm:adjLst>
              </dgm:shape>
            </dgm:else>
          </dgm:choose>
          <dgm:choose name="Name120">
            <dgm:if name="Name121" func="var" arg="dir" op="equ" val="norm">
              <dgm:presOf axis="ch desOrSelf" ptType="node node" st="4 1" cnt="1 0"/>
            </dgm:if>
            <dgm:else name="Name122">
              <dgm:choose name="Name123">
                <dgm:if name="Name124" axis="ch" ptType="node" func="cnt" op="equ" val="4">
                  <dgm:presOf axis="ch desOrSelf" ptType="node node" st="1 1" cnt="1 0"/>
                </dgm:if>
                <dgm:if name="Name125" axis="ch" ptType="node" func="cnt" op="equ" val="5">
                  <dgm:presOf axis="ch desOrSelf" ptType="node node" st="2 1" cnt="1 0"/>
                </dgm:if>
                <dgm:if name="Name126" axis="ch" ptType="node" func="cnt" op="equ" val="6">
                  <dgm:presOf axis="ch desOrSelf" ptType="node node" st="3 1" cnt="1 0"/>
                </dgm:if>
                <dgm:else name="Name127">
                  <dgm:presOf axis="ch desOrSelf" ptType="node node" st="4 1" cnt="1 0"/>
                </dgm:else>
              </dgm:choose>
            </dgm:else>
          </dgm:choose>
          <dgm:constrLst/>
          <dgm:ruleLst/>
        </dgm:layoutNode>
        <dgm:layoutNode name="wedge4Tx" moveWith="wedge4">
          <dgm:varLst>
            <dgm:chMax val="0"/>
            <dgm:chPref val="0"/>
            <dgm:bulletEnabled val="1"/>
          </dgm:varLst>
          <dgm:alg type="tx"/>
          <dgm:shape xmlns:r="http://schemas.openxmlformats.org/officeDocument/2006/relationships" type="rect" r:blip="" hideGeom="1">
            <dgm:adjLst/>
          </dgm:shape>
          <dgm:choose name="Name128">
            <dgm:if name="Name129" func="var" arg="dir" op="equ" val="norm">
              <dgm:presOf axis="ch desOrSelf" ptType="node node" st="4 1" cnt="1 0"/>
            </dgm:if>
            <dgm:else name="Name130">
              <dgm:choose name="Name131">
                <dgm:if name="Name132" axis="ch" ptType="node" func="cnt" op="equ" val="4">
                  <dgm:presOf axis="ch desOrSelf" ptType="node node" st="1 1" cnt="1 0"/>
                </dgm:if>
                <dgm:if name="Name133" axis="ch" ptType="node" func="cnt" op="equ" val="5">
                  <dgm:presOf axis="ch desOrSelf" ptType="node node" st="2 1" cnt="1 0"/>
                </dgm:if>
                <dgm:if name="Name134" axis="ch" ptType="node" func="cnt" op="equ" val="6">
                  <dgm:presOf axis="ch desOrSelf" ptType="node node" st="3 1" cnt="1 0"/>
                </dgm:if>
                <dgm:else name="Name135">
                  <dgm:presOf axis="ch desOrSelf" ptType="node node" st="4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36"/>
    </dgm:choose>
    <dgm:choose name="Name137">
      <dgm:if name="Name138" axis="ch" ptType="node" func="cnt" op="gte" val="5">
        <dgm:layoutNode name="wedge5">
          <dgm:alg type="sp"/>
          <dgm:choose name="Name139">
            <dgm:if name="Name140" axis="ch" ptType="node" func="cnt" op="equ" val="5">
              <dgm:shape xmlns:r="http://schemas.openxmlformats.org/officeDocument/2006/relationships" type="pie" r:blip="">
                <dgm:adjLst>
                  <dgm:adj idx="1" val="198"/>
                  <dgm:adj idx="2" val="270"/>
                </dgm:adjLst>
              </dgm:shape>
            </dgm:if>
            <dgm:if name="Name141" axis="ch" ptType="node" func="cnt" op="equ" val="6">
              <dgm:shape xmlns:r="http://schemas.openxmlformats.org/officeDocument/2006/relationships" type="pie" r:blip="">
                <dgm:adjLst>
                  <dgm:adj idx="1" val="150"/>
                  <dgm:adj idx="2" val="210"/>
                </dgm:adjLst>
              </dgm:shape>
            </dgm:if>
            <dgm:else name="Name142">
              <dgm:shape xmlns:r="http://schemas.openxmlformats.org/officeDocument/2006/relationships" type="pie" r:blip="">
                <dgm:adjLst>
                  <dgm:adj idx="1" val="115.7143"/>
                  <dgm:adj idx="2" val="167.1429"/>
                </dgm:adjLst>
              </dgm:shape>
            </dgm:else>
          </dgm:choose>
          <dgm:choose name="Name143">
            <dgm:if name="Name144" func="var" arg="dir" op="equ" val="norm">
              <dgm:presOf axis="ch desOrSelf" ptType="node node" st="5 1" cnt="1 0"/>
            </dgm:if>
            <dgm:else name="Name145">
              <dgm:choose name="Name146">
                <dgm:if name="Name147" axis="ch" ptType="node" func="cnt" op="equ" val="5">
                  <dgm:presOf axis="ch desOrSelf" ptType="node node" st="1 1" cnt="1 0"/>
                </dgm:if>
                <dgm:if name="Name148" axis="ch" ptType="node" func="cnt" op="equ" val="6">
                  <dgm:presOf axis="ch desOrSelf" ptType="node node" st="2 1" cnt="1 0"/>
                </dgm:if>
                <dgm:else name="Name149">
                  <dgm:presOf axis="ch desOrSelf" ptType="node node" st="3 1" cnt="1 0"/>
                </dgm:else>
              </dgm:choose>
            </dgm:else>
          </dgm:choose>
          <dgm:constrLst/>
          <dgm:ruleLst/>
        </dgm:layoutNode>
        <dgm:layoutNode name="wedge5Tx" moveWith="wedge5">
          <dgm:varLst>
            <dgm:chMax val="0"/>
            <dgm:chPref val="0"/>
            <dgm:bulletEnabled val="1"/>
          </dgm:varLst>
          <dgm:alg type="tx"/>
          <dgm:shape xmlns:r="http://schemas.openxmlformats.org/officeDocument/2006/relationships" type="rect" r:blip="" hideGeom="1">
            <dgm:adjLst/>
          </dgm:shape>
          <dgm:choose name="Name150">
            <dgm:if name="Name151" func="var" arg="dir" op="equ" val="norm">
              <dgm:presOf axis="ch desOrSelf" ptType="node node" st="5 1" cnt="1 0"/>
            </dgm:if>
            <dgm:else name="Name152">
              <dgm:choose name="Name153">
                <dgm:if name="Name154" axis="ch" ptType="node" func="cnt" op="equ" val="5">
                  <dgm:presOf axis="ch desOrSelf" ptType="node node" st="1 1" cnt="1 0"/>
                </dgm:if>
                <dgm:if name="Name155" axis="ch" ptType="node" func="cnt" op="equ" val="6">
                  <dgm:presOf axis="ch desOrSelf" ptType="node node" st="2 1" cnt="1 0"/>
                </dgm:if>
                <dgm:else name="Name156">
                  <dgm:presOf axis="ch desOrSelf" ptType="node node" st="3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57"/>
    </dgm:choose>
    <dgm:choose name="Name158">
      <dgm:if name="Name159" axis="ch" ptType="node" func="cnt" op="gte" val="6">
        <dgm:layoutNode name="wedge6">
          <dgm:alg type="sp"/>
          <dgm:choose name="Name160">
            <dgm:if name="Name161" axis="ch" ptType="node" func="cnt" op="equ" val="6">
              <dgm:shape xmlns:r="http://schemas.openxmlformats.org/officeDocument/2006/relationships" type="pie" r:blip="">
                <dgm:adjLst>
                  <dgm:adj idx="1" val="210"/>
                  <dgm:adj idx="2" val="270"/>
                </dgm:adjLst>
              </dgm:shape>
            </dgm:if>
            <dgm:else name="Name162">
              <dgm:shape xmlns:r="http://schemas.openxmlformats.org/officeDocument/2006/relationships" type="pie" r:blip="">
                <dgm:adjLst>
                  <dgm:adj idx="1" val="167.1429"/>
                  <dgm:adj idx="2" val="218.5714"/>
                </dgm:adjLst>
              </dgm:shape>
            </dgm:else>
          </dgm:choose>
          <dgm:choose name="Name163">
            <dgm:if name="Name164" func="var" arg="dir" op="equ" val="norm">
              <dgm:presOf axis="ch desOrSelf" ptType="node node" st="6 1" cnt="1 0"/>
            </dgm:if>
            <dgm:else name="Name165">
              <dgm:choose name="Name166">
                <dgm:if name="Name167" axis="ch" ptType="node" func="cnt" op="equ" val="6">
                  <dgm:presOf axis="ch desOrSelf" ptType="node node" st="1 1" cnt="1 0"/>
                </dgm:if>
                <dgm:else name="Name168">
                  <dgm:presOf axis="ch desOrSelf" ptType="node node" st="2 1" cnt="1 0"/>
                </dgm:else>
              </dgm:choose>
            </dgm:else>
          </dgm:choose>
          <dgm:constrLst/>
          <dgm:ruleLst/>
        </dgm:layoutNode>
        <dgm:layoutNode name="wedge6Tx" moveWith="wedge6">
          <dgm:varLst>
            <dgm:chMax val="0"/>
            <dgm:chPref val="0"/>
            <dgm:bulletEnabled val="1"/>
          </dgm:varLst>
          <dgm:alg type="tx"/>
          <dgm:shape xmlns:r="http://schemas.openxmlformats.org/officeDocument/2006/relationships" type="rect" r:blip="" hideGeom="1">
            <dgm:adjLst/>
          </dgm:shape>
          <dgm:choose name="Name169">
            <dgm:if name="Name170" func="var" arg="dir" op="equ" val="norm">
              <dgm:presOf axis="ch desOrSelf" ptType="node node" st="6 1" cnt="1 0"/>
            </dgm:if>
            <dgm:else name="Name171">
              <dgm:choose name="Name172">
                <dgm:if name="Name173" axis="ch" ptType="node" func="cnt" op="equ" val="6">
                  <dgm:presOf axis="ch desOrSelf" ptType="node node" st="1 1" cnt="1 0"/>
                </dgm:if>
                <dgm:else name="Name174">
                  <dgm:presOf axis="ch desOrSelf" ptType="node node" st="2 1" cnt="1 0"/>
                </dgm:else>
              </dgm:choose>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75"/>
    </dgm:choose>
    <dgm:choose name="Name176">
      <dgm:if name="Name177" axis="ch" ptType="node" func="cnt" op="gte" val="7">
        <dgm:layoutNode name="wedge7">
          <dgm:alg type="sp"/>
          <dgm:shape xmlns:r="http://schemas.openxmlformats.org/officeDocument/2006/relationships" type="pie" r:blip="">
            <dgm:adjLst>
              <dgm:adj idx="1" val="218.5714"/>
              <dgm:adj idx="2" val="270"/>
            </dgm:adjLst>
          </dgm:shape>
          <dgm:choose name="Name178">
            <dgm:if name="Name179" func="var" arg="dir" op="equ" val="norm">
              <dgm:presOf axis="ch desOrSelf" ptType="node node" st="7 1" cnt="1 0"/>
            </dgm:if>
            <dgm:else name="Name180">
              <dgm:presOf axis="ch desOrSelf" ptType="node node" st="1 1" cnt="1 0"/>
            </dgm:else>
          </dgm:choose>
          <dgm:constrLst/>
          <dgm:ruleLst/>
        </dgm:layoutNode>
        <dgm:layoutNode name="wedge7Tx" moveWith="wedge7">
          <dgm:varLst>
            <dgm:chMax val="0"/>
            <dgm:chPref val="0"/>
            <dgm:bulletEnabled val="1"/>
          </dgm:varLst>
          <dgm:alg type="tx"/>
          <dgm:shape xmlns:r="http://schemas.openxmlformats.org/officeDocument/2006/relationships" type="rect" r:blip="" hideGeom="1">
            <dgm:adjLst/>
          </dgm:shape>
          <dgm:choose name="Name181">
            <dgm:if name="Name182" func="var" arg="dir" op="equ" val="norm">
              <dgm:presOf axis="ch desOrSelf" ptType="node node" st="7 1" cnt="1 0"/>
            </dgm:if>
            <dgm:else name="Name183">
              <dgm:presOf axis="ch desOrSelf" ptType="node node" st="1 1" cnt="1 0"/>
            </dgm:else>
          </dgm:choose>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if>
      <dgm:else name="Name184"/>
    </dgm:choose>
  </dgm:layoutNode>
</dgm:layoutDef>
</file>

<file path=word/diagrams/layout2.xml><?xml version="1.0" encoding="utf-8"?>
<dgm:layoutDef xmlns:dgm="http://schemas.openxmlformats.org/drawingml/2006/diagram" xmlns:a="http://schemas.openxmlformats.org/drawingml/2006/main" uniqueId="urn:microsoft.com/office/officeart/2005/8/layout/chevronAccent+Icon">
  <dgm:title val="Chevron Accent Process"/>
  <dgm:desc val="Use to show sequential steps in a task, process, or workflow, or to emphasize movement or direction. Works best with minimal Level 1 and Level 2 text."/>
  <dgm:catLst>
    <dgm:cat type="process" pri="9500"/>
    <dgm:cat type="officeonline" pri="2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osite" refType="w"/>
      <dgm:constr type="primFontSz" for="des" forName="txNode" op="equ" val="65"/>
      <dgm:constr type="w" for="ch" forName="compositeSpace" refType="w" refFor="ch" refForName="composite" fact="0.028"/>
    </dgm:constrLst>
    <dgm:ruleLst/>
    <dgm:forEach name="Name4" axis="ch" ptType="node">
      <dgm:layoutNode name="composite">
        <dgm:alg type="composite"/>
        <dgm:shape xmlns:r="http://schemas.openxmlformats.org/officeDocument/2006/relationships" r:blip="">
          <dgm:adjLst/>
        </dgm:shape>
        <dgm:presOf/>
        <dgm:choose name="Name5">
          <dgm:if name="Name6" func="var" arg="dir" op="equ" val="norm">
            <dgm:constrLst>
              <dgm:constr type="l" for="ch" forName="bgChev"/>
              <dgm:constr type="w" for="ch" forName="bgChev" refType="w" fact="0.9"/>
              <dgm:constr type="t" for="ch" forName="bgChev"/>
              <dgm:constr type="h" for="ch" forName="bgChev" refType="w" refFor="ch" refForName="bgChev" fact="0.386"/>
              <dgm:constr type="l" for="ch" forName="txNode" refType="w" fact="0.24"/>
              <dgm:constr type="w" for="ch" forName="txNode" refType="w" fact="0.76"/>
              <dgm:constr type="t" for="ch" forName="txNode" refType="h" refFor="ch" refForName="bgChev" fact="0.25"/>
              <dgm:constr type="h" for="ch" forName="txNode" refType="h" refFor="ch" refForName="bgChev"/>
            </dgm:constrLst>
          </dgm:if>
          <dgm:else name="Name7">
            <dgm:constrLst>
              <dgm:constr type="l" for="ch" forName="bgChev" refType="w" fact="0.1"/>
              <dgm:constr type="w" for="ch" forName="bgChev" refType="w" fact="0.9"/>
              <dgm:constr type="t" for="ch" forName="bgChev"/>
              <dgm:constr type="h" for="ch" forName="bgChev" refType="w" refFor="ch" refForName="bgChev" fact="0.386"/>
              <dgm:constr type="l" for="ch" forName="txNode"/>
              <dgm:constr type="w" for="ch" forName="txNode" refType="w" fact="0.76"/>
              <dgm:constr type="t" for="ch" forName="txNode" refType="h" refFor="ch" refForName="bgChev" fact="0.25"/>
              <dgm:constr type="h" for="ch" forName="txNode" refType="h" refFor="ch" refForName="bgChev"/>
            </dgm:constrLst>
          </dgm:else>
        </dgm:choose>
        <dgm:ruleLst/>
        <dgm:layoutNode name="bgChev" styleLbl="node1">
          <dgm:alg type="sp"/>
          <dgm:choose name="Name8">
            <dgm:if name="Name9" func="var" arg="dir" op="equ" val="norm">
              <dgm:shape xmlns:r="http://schemas.openxmlformats.org/officeDocument/2006/relationships" type="chevron" r:blip="">
                <dgm:adjLst>
                  <dgm:adj idx="1" val="0.4"/>
                </dgm:adjLst>
              </dgm:shape>
            </dgm:if>
            <dgm:else name="Name10">
              <dgm:shape xmlns:r="http://schemas.openxmlformats.org/officeDocument/2006/relationships" rot="180" type="chevron" r:blip="">
                <dgm:adjLst>
                  <dgm:adj idx="1" val="0.4"/>
                </dgm:adjLst>
              </dgm:shape>
            </dgm:else>
          </dgm:choose>
          <dgm:presOf/>
          <dgm:constrLst/>
        </dgm:layoutNode>
        <dgm:layoutNode name="txNode" styleLbl="fgAcc1">
          <dgm:varLst>
            <dgm:bulletEnabled val="1"/>
          </dgm:varLst>
          <dgm:alg type="tx"/>
          <dgm:shape xmlns:r="http://schemas.openxmlformats.org/officeDocument/2006/relationships" type="roundRect" r:blip="">
            <dgm:adjLst>
              <dgm:adj idx="1" val="0.1"/>
            </dgm:adjLst>
          </dgm:shape>
          <dgm:presOf axis="desOrSelf" ptType="node"/>
          <dgm:ruleLst>
            <dgm:rule type="primFontSz" val="5" fact="NaN" max="NaN"/>
          </dgm:ruleLst>
        </dgm:layoutNode>
      </dgm:layoutNode>
      <dgm:forEach name="Name11" axis="followSib" ptType="sibTrans" cnt="1">
        <dgm:layoutNode name="compositeSpace">
          <dgm:alg type="sp"/>
          <dgm:shape xmlns:r="http://schemas.openxmlformats.org/officeDocument/2006/relationships" r:blip="">
            <dgm:adjLst/>
          </dgm:shape>
          <dgm:presOf axis="sel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D9BB3-070F-44FB-9E8C-A2C4C4B09826}"/>
</file>

<file path=customXml/itemProps2.xml><?xml version="1.0" encoding="utf-8"?>
<ds:datastoreItem xmlns:ds="http://schemas.openxmlformats.org/officeDocument/2006/customXml" ds:itemID="{A25F39FB-2473-40EE-B538-152798DA66FC}">
  <ds:schemaRefs>
    <ds:schemaRef ds:uri="http://schemas.microsoft.com/sharepoint/v3/contenttype/forms"/>
  </ds:schemaRefs>
</ds:datastoreItem>
</file>

<file path=customXml/itemProps3.xml><?xml version="1.0" encoding="utf-8"?>
<ds:datastoreItem xmlns:ds="http://schemas.openxmlformats.org/officeDocument/2006/customXml" ds:itemID="{FC4A47CA-691F-483F-90BA-2275A1056FC8}">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7937E6AE-2307-4362-8508-128803BD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Refinement Consultation Responses Template</Template>
  <TotalTime>1495</TotalTime>
  <Pages>12</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 Duddy</dc:creator>
  <cp:keywords/>
  <dc:description/>
  <cp:lastModifiedBy>Kev Duddy</cp:lastModifiedBy>
  <cp:revision>456</cp:revision>
  <cp:lastPrinted>2018-06-08T10:24:00Z</cp:lastPrinted>
  <dcterms:created xsi:type="dcterms:W3CDTF">2023-11-23T15:15:00Z</dcterms:created>
  <dcterms:modified xsi:type="dcterms:W3CDTF">2024-01-31T09:57:00Z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6805800</vt:r8>
  </property>
  <property fmtid="{D5CDD505-2E9C-101B-9397-08002B2CF9AE}" pid="4" name="MediaServiceImageTags">
    <vt:lpwstr/>
  </property>
  <property fmtid="{D5CDD505-2E9C-101B-9397-08002B2CF9AE}" pid="5" name="MSIP_Label_2d7f055f-5347-41d4-8cbe-c035e83f4f3c_Enabled">
    <vt:lpwstr>true</vt:lpwstr>
  </property>
  <property fmtid="{D5CDD505-2E9C-101B-9397-08002B2CF9AE}" pid="6" name="MSIP_Label_2d7f055f-5347-41d4-8cbe-c035e83f4f3c_SetDate">
    <vt:lpwstr>2023-08-04T16:29:00Z</vt:lpwstr>
  </property>
  <property fmtid="{D5CDD505-2E9C-101B-9397-08002B2CF9AE}" pid="7" name="MSIP_Label_2d7f055f-5347-41d4-8cbe-c035e83f4f3c_Method">
    <vt:lpwstr>Standard</vt:lpwstr>
  </property>
  <property fmtid="{D5CDD505-2E9C-101B-9397-08002B2CF9AE}" pid="8" name="MSIP_Label_2d7f055f-5347-41d4-8cbe-c035e83f4f3c_Name">
    <vt:lpwstr>defa4170-0d19-0005-0004-bc88714345d2</vt:lpwstr>
  </property>
  <property fmtid="{D5CDD505-2E9C-101B-9397-08002B2CF9AE}" pid="9" name="MSIP_Label_2d7f055f-5347-41d4-8cbe-c035e83f4f3c_SiteId">
    <vt:lpwstr>883dbbc0-a334-4b54-87cf-04fa94aeafb8</vt:lpwstr>
  </property>
  <property fmtid="{D5CDD505-2E9C-101B-9397-08002B2CF9AE}" pid="10" name="MSIP_Label_2d7f055f-5347-41d4-8cbe-c035e83f4f3c_ActionId">
    <vt:lpwstr>33aca56b-0c4c-47a2-a754-97237486b9a1</vt:lpwstr>
  </property>
  <property fmtid="{D5CDD505-2E9C-101B-9397-08002B2CF9AE}" pid="11" name="MSIP_Label_2d7f055f-5347-41d4-8cbe-c035e83f4f3c_ContentBits">
    <vt:lpwstr>0</vt:lpwstr>
  </property>
</Properties>
</file>